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332D6" w14:textId="10A6736C" w:rsidR="003D7F77" w:rsidRPr="006134B2" w:rsidRDefault="003D7F77" w:rsidP="003D7F77">
      <w:pPr>
        <w:shd w:val="clear" w:color="auto" w:fill="FFFFFF"/>
        <w:spacing w:before="100" w:beforeAutospacing="1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134B2">
        <w:rPr>
          <w:rFonts w:ascii="Arial" w:eastAsia="Times New Roman" w:hAnsi="Arial" w:cs="Arial"/>
          <w:b/>
          <w:bCs/>
        </w:rPr>
        <w:t xml:space="preserve">НАЛОГОВАЯ ОПТИМИЗАЦИЯ ФИРМЫ. ЗАКОННЫЕ </w:t>
      </w:r>
      <w:r w:rsidR="00DF1311" w:rsidRPr="006134B2">
        <w:rPr>
          <w:rFonts w:ascii="Arial" w:eastAsia="Times New Roman" w:hAnsi="Arial" w:cs="Arial"/>
          <w:b/>
          <w:bCs/>
        </w:rPr>
        <w:t>АЛГОРИТМЫ</w:t>
      </w:r>
      <w:r w:rsidRPr="006134B2">
        <w:rPr>
          <w:rFonts w:ascii="Arial" w:eastAsia="Times New Roman" w:hAnsi="Arial" w:cs="Arial"/>
          <w:b/>
          <w:bCs/>
        </w:rPr>
        <w:t xml:space="preserve"> И НАЛОГОВЫЕ РИСКИ. </w:t>
      </w:r>
    </w:p>
    <w:p w14:paraId="6A4F3C4C" w14:textId="77777777" w:rsidR="006134B2" w:rsidRPr="006134B2" w:rsidRDefault="003D7F77" w:rsidP="003D7F77">
      <w:pPr>
        <w:shd w:val="clear" w:color="auto" w:fill="FFFFFF"/>
        <w:spacing w:before="100" w:beforeAutospacing="1" w:line="36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6134B2">
        <w:rPr>
          <w:rFonts w:ascii="Arial" w:eastAsia="Times New Roman" w:hAnsi="Arial" w:cs="Arial"/>
          <w:b/>
          <w:bCs/>
        </w:rPr>
        <w:t xml:space="preserve">СХЕМЫ СНИЖЕНИЯ НАЛОГОВОЙ НАГРУЗКИ ПО НДС. ВЗАИМОЗАВИСИМЫЕ ЛИЦА: КАК НЕ ПОТЕРЯТЬ НА НАЛОГАХ. </w:t>
      </w:r>
    </w:p>
    <w:p w14:paraId="7CFF3F03" w14:textId="115AFAAB" w:rsidR="00016551" w:rsidRPr="006134B2" w:rsidRDefault="003D7F77" w:rsidP="003D7F77">
      <w:pPr>
        <w:shd w:val="clear" w:color="auto" w:fill="FFFFFF"/>
        <w:spacing w:before="100" w:beforeAutospacing="1" w:line="360" w:lineRule="auto"/>
        <w:contextualSpacing/>
        <w:jc w:val="center"/>
        <w:rPr>
          <w:rFonts w:cstheme="minorHAnsi"/>
          <w:color w:val="808080" w:themeColor="background1" w:themeShade="80"/>
          <w:spacing w:val="16"/>
        </w:rPr>
      </w:pPr>
      <w:r w:rsidRPr="006134B2">
        <w:rPr>
          <w:rFonts w:ascii="Arial" w:eastAsia="Times New Roman" w:hAnsi="Arial" w:cs="Arial"/>
          <w:b/>
          <w:bCs/>
        </w:rPr>
        <w:t>ДОГОВОР ГЛАЗАМИ БУХГАЛТЕРА: ВЫЯВЛЯЕМ НАЛОГОВЫЕ РИСКИ. ПРАКТИЧЕСКИЕ РЕКОМЕНДАЦИИ ДЛЯ БУХГАЛТЕРА. НАЛОГОВЫЙ КОНТРОЛЬ, ОТВЕТСТВЕННОСТЬ ГЛАВНОГО БУХГАЛТЕРА</w:t>
      </w:r>
    </w:p>
    <w:p w14:paraId="356F2AD6" w14:textId="4CE59838" w:rsidR="00B5574D" w:rsidRDefault="00E701A9" w:rsidP="00B5574D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i/>
          <w:spacing w:val="16"/>
          <w:sz w:val="20"/>
          <w:szCs w:val="20"/>
        </w:rPr>
      </w:pPr>
      <w:r>
        <w:rPr>
          <w:rFonts w:ascii="Times New Roman" w:hAnsi="Times New Roman" w:cs="Times New Roman"/>
          <w:i/>
          <w:spacing w:val="16"/>
          <w:sz w:val="20"/>
          <w:szCs w:val="20"/>
        </w:rPr>
        <w:t>Всероссийский с</w:t>
      </w:r>
      <w:r w:rsidR="004013E6">
        <w:rPr>
          <w:rFonts w:ascii="Times New Roman" w:hAnsi="Times New Roman" w:cs="Times New Roman"/>
          <w:i/>
          <w:spacing w:val="16"/>
          <w:sz w:val="20"/>
          <w:szCs w:val="20"/>
        </w:rPr>
        <w:t>еминар-практикум для руководителей компаний, бухгалтеров, юристов</w:t>
      </w:r>
    </w:p>
    <w:p w14:paraId="72AA04FA" w14:textId="58F4B35E" w:rsidR="002B6A89" w:rsidRPr="002B6A89" w:rsidRDefault="002B6A89" w:rsidP="007903B8">
      <w:pPr>
        <w:shd w:val="clear" w:color="auto" w:fill="FFFFFF"/>
        <w:spacing w:line="360" w:lineRule="auto"/>
        <w:rPr>
          <w:rFonts w:ascii="Arial" w:eastAsia="Times New Roman" w:hAnsi="Arial" w:cs="Arial"/>
          <w:bCs/>
          <w:sz w:val="21"/>
          <w:szCs w:val="21"/>
        </w:rPr>
      </w:pPr>
    </w:p>
    <w:p w14:paraId="08005AA9" w14:textId="50A38484" w:rsidR="001F5D66" w:rsidRPr="00E701A9" w:rsidRDefault="00E701A9" w:rsidP="00E701A9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E701A9">
        <w:rPr>
          <w:rFonts w:ascii="Arial" w:eastAsia="Times New Roman" w:hAnsi="Arial" w:cs="Arial"/>
          <w:b/>
          <w:bCs/>
          <w:color w:val="002060"/>
          <w:sz w:val="22"/>
          <w:szCs w:val="22"/>
        </w:rPr>
        <w:t>07-08 октября 2019 г., г. Санкт-Петербург, отель «Русь» 4*</w:t>
      </w:r>
    </w:p>
    <w:p w14:paraId="3EEDAB16" w14:textId="117F1710" w:rsidR="00E701A9" w:rsidRPr="00E701A9" w:rsidRDefault="00E701A9" w:rsidP="00E701A9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E701A9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17-18 октября 2019 г., г. Казань, отель </w:t>
      </w:r>
      <w:r w:rsidR="00712C1E">
        <w:rPr>
          <w:rFonts w:ascii="Arial" w:eastAsia="Times New Roman" w:hAnsi="Arial" w:cs="Arial"/>
          <w:b/>
          <w:bCs/>
          <w:color w:val="002060"/>
          <w:sz w:val="22"/>
          <w:szCs w:val="22"/>
        </w:rPr>
        <w:t>«Арт» 4*</w:t>
      </w:r>
    </w:p>
    <w:p w14:paraId="546BCB47" w14:textId="457C30BE" w:rsidR="00E701A9" w:rsidRPr="00712C1E" w:rsidRDefault="00E701A9" w:rsidP="00E701A9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E701A9">
        <w:rPr>
          <w:rFonts w:ascii="Arial" w:eastAsia="Times New Roman" w:hAnsi="Arial" w:cs="Arial"/>
          <w:b/>
          <w:bCs/>
          <w:color w:val="002060"/>
          <w:sz w:val="22"/>
          <w:szCs w:val="22"/>
        </w:rPr>
        <w:t>28-29 октября 2019 г., г. Краснодар, отель «</w:t>
      </w:r>
      <w:r w:rsidR="00EB7F6C">
        <w:rPr>
          <w:rFonts w:ascii="Arial" w:eastAsia="Times New Roman" w:hAnsi="Arial" w:cs="Arial"/>
          <w:b/>
          <w:bCs/>
          <w:color w:val="002060"/>
          <w:sz w:val="22"/>
          <w:szCs w:val="22"/>
          <w:lang w:val="en-US"/>
        </w:rPr>
        <w:t>C</w:t>
      </w:r>
      <w:bookmarkStart w:id="0" w:name="_GoBack"/>
      <w:bookmarkEnd w:id="0"/>
      <w:r w:rsidR="00712C1E">
        <w:rPr>
          <w:rFonts w:ascii="Arial" w:eastAsia="Times New Roman" w:hAnsi="Arial" w:cs="Arial"/>
          <w:b/>
          <w:bCs/>
          <w:color w:val="002060"/>
          <w:sz w:val="22"/>
          <w:szCs w:val="22"/>
          <w:lang w:val="en-US"/>
        </w:rPr>
        <w:t>ongress</w:t>
      </w:r>
      <w:r w:rsidR="00712C1E" w:rsidRPr="00712C1E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</w:t>
      </w:r>
      <w:r w:rsidR="00712C1E">
        <w:rPr>
          <w:rFonts w:ascii="Arial" w:eastAsia="Times New Roman" w:hAnsi="Arial" w:cs="Arial"/>
          <w:b/>
          <w:bCs/>
          <w:color w:val="002060"/>
          <w:sz w:val="22"/>
          <w:szCs w:val="22"/>
          <w:lang w:val="en-US"/>
        </w:rPr>
        <w:t>hotel</w:t>
      </w:r>
      <w:r w:rsidR="00712C1E" w:rsidRPr="00712C1E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</w:t>
      </w:r>
      <w:r w:rsidR="00712C1E">
        <w:rPr>
          <w:rFonts w:ascii="Arial" w:eastAsia="Times New Roman" w:hAnsi="Arial" w:cs="Arial"/>
          <w:b/>
          <w:bCs/>
          <w:color w:val="002060"/>
          <w:sz w:val="22"/>
          <w:szCs w:val="22"/>
          <w:lang w:val="en-US"/>
        </w:rPr>
        <w:t>Krasnodar</w:t>
      </w:r>
      <w:r w:rsidRPr="00E701A9">
        <w:rPr>
          <w:rFonts w:ascii="Arial" w:eastAsia="Times New Roman" w:hAnsi="Arial" w:cs="Arial"/>
          <w:b/>
          <w:bCs/>
          <w:color w:val="002060"/>
          <w:sz w:val="22"/>
          <w:szCs w:val="22"/>
        </w:rPr>
        <w:t>»</w:t>
      </w:r>
      <w:r w:rsidR="00712C1E" w:rsidRPr="00712C1E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4*</w:t>
      </w:r>
    </w:p>
    <w:p w14:paraId="72C77C5E" w14:textId="77777777" w:rsidR="00E701A9" w:rsidRPr="001F5D66" w:rsidRDefault="00E701A9" w:rsidP="00E701A9">
      <w:pPr>
        <w:shd w:val="clear" w:color="auto" w:fill="FFFFFF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16A5AB01" w14:textId="021D87EB" w:rsidR="00B5574D" w:rsidRPr="00C644CC" w:rsidRDefault="00A77009" w:rsidP="004013E6">
      <w:pPr>
        <w:shd w:val="clear" w:color="auto" w:fill="FFFFFF"/>
        <w:spacing w:before="100" w:beforeAutospacing="1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Семинар ориентирован на экономически активных налогоплательщиков, которые в целях повышения эффективности своего бизнеса готовы рассматривать любые не противоречащие закону пути, ведущие к повышению прибыли.</w:t>
      </w:r>
    </w:p>
    <w:p w14:paraId="161E7813" w14:textId="069AEB61" w:rsidR="00B5574D" w:rsidRDefault="00A77009" w:rsidP="004013E6">
      <w:pPr>
        <w:shd w:val="clear" w:color="auto" w:fill="FFFFFF"/>
        <w:spacing w:before="100" w:beforeAutospacing="1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Задача семинара состоит в описании целесообразных действий налогоплательщика и предостережении от нецелесообразных</w:t>
      </w:r>
      <w:r w:rsidR="004013E6" w:rsidRPr="00C644CC">
        <w:rPr>
          <w:rFonts w:ascii="Arial" w:eastAsia="Times New Roman" w:hAnsi="Arial" w:cs="Arial"/>
          <w:sz w:val="21"/>
          <w:szCs w:val="21"/>
        </w:rPr>
        <w:t xml:space="preserve">. </w:t>
      </w:r>
      <w:r w:rsidRPr="00C644CC">
        <w:rPr>
          <w:rFonts w:ascii="Arial" w:eastAsia="Times New Roman" w:hAnsi="Arial" w:cs="Arial"/>
          <w:sz w:val="21"/>
          <w:szCs w:val="21"/>
        </w:rPr>
        <w:t xml:space="preserve">Особое внимание уделено анализу налогового законодательства, нормативных и разъясняющих документов министерств и ведомств, регулирующих налоговую сферу, а также судебной практики. Подробно рассматриваются и исследуются проверенные на реальном деловом опыте легальные и </w:t>
      </w:r>
      <w:r w:rsidR="003D4571" w:rsidRPr="00C644CC">
        <w:rPr>
          <w:rFonts w:ascii="Arial" w:eastAsia="Times New Roman" w:hAnsi="Arial" w:cs="Arial"/>
          <w:sz w:val="21"/>
          <w:szCs w:val="21"/>
        </w:rPr>
        <w:t>«</w:t>
      </w:r>
      <w:r w:rsidRPr="00C644CC">
        <w:rPr>
          <w:rFonts w:ascii="Arial" w:eastAsia="Times New Roman" w:hAnsi="Arial" w:cs="Arial"/>
          <w:sz w:val="21"/>
          <w:szCs w:val="21"/>
        </w:rPr>
        <w:t>теневые</w:t>
      </w:r>
      <w:r w:rsidR="003D4571" w:rsidRPr="00C644CC">
        <w:rPr>
          <w:rFonts w:ascii="Arial" w:eastAsia="Times New Roman" w:hAnsi="Arial" w:cs="Arial"/>
          <w:sz w:val="21"/>
          <w:szCs w:val="21"/>
        </w:rPr>
        <w:t>»</w:t>
      </w:r>
      <w:r w:rsidRPr="00C644CC">
        <w:rPr>
          <w:rFonts w:ascii="Arial" w:eastAsia="Times New Roman" w:hAnsi="Arial" w:cs="Arial"/>
          <w:sz w:val="21"/>
          <w:szCs w:val="21"/>
        </w:rPr>
        <w:t xml:space="preserve"> способы снижения уровня налоговых выплат. Рекомендации по обеспечению личной налоговой безопасности и безопасности деятельности юридических лиц.</w:t>
      </w:r>
    </w:p>
    <w:p w14:paraId="0044A83B" w14:textId="698F4AC5" w:rsidR="00C7414B" w:rsidRPr="00C7414B" w:rsidRDefault="00C7414B" w:rsidP="00C741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sz w:val="21"/>
          <w:szCs w:val="21"/>
        </w:rPr>
        <w:t>Лектор</w:t>
      </w:r>
      <w:r w:rsidRPr="00C644CC">
        <w:rPr>
          <w:rFonts w:ascii="Arial" w:eastAsia="Times New Roman" w:hAnsi="Arial" w:cs="Arial"/>
          <w:b/>
          <w:bCs/>
          <w:i/>
          <w:sz w:val="21"/>
          <w:szCs w:val="21"/>
        </w:rPr>
        <w:t>: Екатерина Владимировна Шестакова</w:t>
      </w:r>
      <w:r w:rsidRPr="00C644CC">
        <w:rPr>
          <w:rFonts w:ascii="Arial" w:eastAsia="Times New Roman" w:hAnsi="Arial" w:cs="Arial"/>
          <w:i/>
          <w:sz w:val="21"/>
          <w:szCs w:val="21"/>
        </w:rPr>
        <w:t xml:space="preserve"> –</w:t>
      </w:r>
      <w:r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к.ю.н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., докторант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РАНХиГС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, степень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PhD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 Великобритании,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Kandidat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prav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 Чешская Республика, автор более 40 книг и 400 публикаций, эксперт правовых систем Консультант Плюс, Гарант, Кодекс,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Право.ру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 xml:space="preserve">, </w:t>
      </w:r>
      <w:proofErr w:type="spellStart"/>
      <w:r w:rsidRPr="00C644CC">
        <w:rPr>
          <w:rFonts w:ascii="Arial" w:eastAsia="Times New Roman" w:hAnsi="Arial" w:cs="Arial"/>
          <w:i/>
          <w:sz w:val="21"/>
          <w:szCs w:val="21"/>
        </w:rPr>
        <w:t>Casebook</w:t>
      </w:r>
      <w:proofErr w:type="spellEnd"/>
      <w:r w:rsidRPr="00C644CC">
        <w:rPr>
          <w:rFonts w:ascii="Arial" w:eastAsia="Times New Roman" w:hAnsi="Arial" w:cs="Arial"/>
          <w:i/>
          <w:sz w:val="21"/>
          <w:szCs w:val="21"/>
        </w:rPr>
        <w:t>. Опыт 12 лет преподавательской работы в государственных университетах и бизнес-школах</w:t>
      </w:r>
      <w:r>
        <w:rPr>
          <w:rFonts w:ascii="Arial" w:eastAsia="Times New Roman" w:hAnsi="Arial" w:cs="Arial"/>
          <w:i/>
          <w:sz w:val="21"/>
          <w:szCs w:val="21"/>
        </w:rPr>
        <w:t>,</w:t>
      </w:r>
      <w:r w:rsidRPr="00C7414B">
        <w:rPr>
          <w:rFonts w:ascii="Arial" w:eastAsia="Times New Roman" w:hAnsi="Arial" w:cs="Arial"/>
          <w:i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</w:rPr>
        <w:t>ведущий эксперт по налогам г. Москвы</w:t>
      </w:r>
      <w:r w:rsidR="00AD758E">
        <w:rPr>
          <w:rFonts w:ascii="Arial" w:eastAsia="Times New Roman" w:hAnsi="Arial" w:cs="Arial"/>
          <w:i/>
          <w:sz w:val="21"/>
          <w:szCs w:val="21"/>
        </w:rPr>
        <w:t>, препода</w:t>
      </w:r>
      <w:r w:rsidR="00DF1311">
        <w:rPr>
          <w:rFonts w:ascii="Arial" w:eastAsia="Times New Roman" w:hAnsi="Arial" w:cs="Arial"/>
          <w:i/>
          <w:sz w:val="21"/>
          <w:szCs w:val="21"/>
        </w:rPr>
        <w:t>ватель «Русской школы управления».</w:t>
      </w:r>
    </w:p>
    <w:p w14:paraId="179CB067" w14:textId="3ED514B9" w:rsidR="00B82B29" w:rsidRPr="00C644CC" w:rsidRDefault="00B82B29" w:rsidP="00B82B29">
      <w:pPr>
        <w:spacing w:line="276" w:lineRule="auto"/>
        <w:rPr>
          <w:rFonts w:ascii="Times New Roman" w:hAnsi="Times New Roman"/>
          <w:b/>
          <w:sz w:val="21"/>
          <w:szCs w:val="21"/>
        </w:rPr>
      </w:pPr>
      <w:r w:rsidRPr="00C644CC"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</w:t>
      </w:r>
      <w:r w:rsidR="00C7414B">
        <w:rPr>
          <w:rFonts w:ascii="Times New Roman" w:hAnsi="Times New Roman"/>
          <w:b/>
          <w:sz w:val="21"/>
          <w:szCs w:val="21"/>
        </w:rPr>
        <w:t>_______________</w:t>
      </w:r>
    </w:p>
    <w:p w14:paraId="1110E4FE" w14:textId="77777777" w:rsidR="00057BA5" w:rsidRPr="005F3F9F" w:rsidRDefault="00057BA5" w:rsidP="00057BA5">
      <w:pPr>
        <w:spacing w:line="276" w:lineRule="auto"/>
        <w:jc w:val="center"/>
        <w:rPr>
          <w:rFonts w:eastAsia="MS Mincho" w:cs="Arial"/>
          <w:b/>
          <w:bCs/>
        </w:rPr>
      </w:pPr>
      <w:bookmarkStart w:id="1" w:name="_Hlk17458946"/>
      <w:r w:rsidRPr="005F3F9F">
        <w:rPr>
          <w:rFonts w:eastAsia="MS Mincho" w:cs="Arial"/>
          <w:b/>
          <w:bCs/>
        </w:rPr>
        <w:t>Центр образования «ЭВЕРЕСТ», тел: 8 (495) 988-11-81</w:t>
      </w:r>
    </w:p>
    <w:p w14:paraId="502D8BD6" w14:textId="77777777" w:rsidR="00057BA5" w:rsidRPr="005F3F9F" w:rsidRDefault="00057BA5" w:rsidP="00057BA5">
      <w:pPr>
        <w:spacing w:line="276" w:lineRule="auto"/>
        <w:jc w:val="center"/>
        <w:rPr>
          <w:rFonts w:cs="Arial"/>
          <w:b/>
          <w:bCs/>
        </w:rPr>
      </w:pPr>
      <w:r w:rsidRPr="005F3F9F">
        <w:rPr>
          <w:rFonts w:eastAsia="MS Mincho" w:cs="Arial"/>
          <w:b/>
          <w:bCs/>
          <w:lang w:val="en-US"/>
        </w:rPr>
        <w:t>E</w:t>
      </w:r>
      <w:r w:rsidRPr="005F3F9F">
        <w:rPr>
          <w:rFonts w:eastAsia="MS Mincho" w:cs="Arial"/>
          <w:b/>
          <w:bCs/>
        </w:rPr>
        <w:t>-</w:t>
      </w:r>
      <w:r w:rsidRPr="005F3F9F">
        <w:rPr>
          <w:rFonts w:eastAsia="MS Mincho" w:cs="Arial"/>
          <w:b/>
          <w:bCs/>
          <w:lang w:val="en-US"/>
        </w:rPr>
        <w:t>mail</w:t>
      </w:r>
      <w:r w:rsidRPr="005F3F9F">
        <w:rPr>
          <w:rFonts w:eastAsia="MS Mincho" w:cs="Arial"/>
          <w:b/>
          <w:bCs/>
        </w:rPr>
        <w:t xml:space="preserve">: </w:t>
      </w:r>
      <w:r w:rsidRPr="005F3F9F">
        <w:rPr>
          <w:rFonts w:eastAsia="MS Mincho" w:cs="Arial"/>
          <w:b/>
          <w:bCs/>
          <w:lang w:val="en-US"/>
        </w:rPr>
        <w:t>info</w:t>
      </w:r>
      <w:r w:rsidRPr="005F3F9F">
        <w:rPr>
          <w:rFonts w:eastAsia="MS Mincho" w:cs="Arial"/>
          <w:b/>
          <w:bCs/>
        </w:rPr>
        <w:t>@</w:t>
      </w:r>
      <w:r w:rsidRPr="005F3F9F">
        <w:rPr>
          <w:rFonts w:eastAsia="MS Mincho" w:cs="Arial"/>
          <w:b/>
          <w:bCs/>
          <w:lang w:val="en-US"/>
        </w:rPr>
        <w:t>co</w:t>
      </w:r>
      <w:r w:rsidRPr="005F3F9F">
        <w:rPr>
          <w:rFonts w:eastAsia="MS Mincho" w:cs="Arial"/>
          <w:b/>
          <w:bCs/>
        </w:rPr>
        <w:t>-</w:t>
      </w:r>
      <w:proofErr w:type="spellStart"/>
      <w:r w:rsidRPr="005F3F9F">
        <w:rPr>
          <w:rFonts w:eastAsia="MS Mincho" w:cs="Arial"/>
          <w:b/>
          <w:bCs/>
          <w:lang w:val="en-US"/>
        </w:rPr>
        <w:t>everest</w:t>
      </w:r>
      <w:proofErr w:type="spellEnd"/>
      <w:r w:rsidRPr="005F3F9F">
        <w:rPr>
          <w:rFonts w:eastAsia="MS Mincho" w:cs="Arial"/>
          <w:b/>
          <w:bCs/>
        </w:rPr>
        <w:t>.</w:t>
      </w:r>
      <w:proofErr w:type="spellStart"/>
      <w:r w:rsidRPr="005F3F9F">
        <w:rPr>
          <w:rFonts w:eastAsia="MS Mincho" w:cs="Arial"/>
          <w:b/>
          <w:bCs/>
          <w:lang w:val="en-US"/>
        </w:rPr>
        <w:t>ru</w:t>
      </w:r>
      <w:proofErr w:type="spellEnd"/>
      <w:r w:rsidRPr="005F3F9F">
        <w:rPr>
          <w:rFonts w:eastAsia="MS Mincho" w:cs="Arial"/>
          <w:b/>
          <w:bCs/>
        </w:rPr>
        <w:t xml:space="preserve">, </w:t>
      </w:r>
      <w:proofErr w:type="spellStart"/>
      <w:r w:rsidRPr="005F3F9F">
        <w:rPr>
          <w:rFonts w:eastAsia="MS Mincho" w:cs="Arial"/>
          <w:b/>
          <w:bCs/>
          <w:lang w:val="en-US"/>
        </w:rPr>
        <w:t>dogovor</w:t>
      </w:r>
      <w:proofErr w:type="spellEnd"/>
      <w:r w:rsidRPr="005F3F9F">
        <w:rPr>
          <w:rFonts w:eastAsia="MS Mincho" w:cs="Arial"/>
          <w:b/>
          <w:bCs/>
        </w:rPr>
        <w:t>@</w:t>
      </w:r>
      <w:proofErr w:type="spellStart"/>
      <w:r w:rsidRPr="005F3F9F">
        <w:rPr>
          <w:rFonts w:eastAsia="MS Mincho" w:cs="Arial"/>
          <w:b/>
          <w:bCs/>
          <w:lang w:val="en-US"/>
        </w:rPr>
        <w:t>seminarrus</w:t>
      </w:r>
      <w:proofErr w:type="spellEnd"/>
      <w:r w:rsidRPr="005F3F9F">
        <w:rPr>
          <w:rFonts w:eastAsia="MS Mincho" w:cs="Arial"/>
          <w:b/>
          <w:bCs/>
        </w:rPr>
        <w:t>.</w:t>
      </w:r>
      <w:proofErr w:type="spellStart"/>
      <w:r w:rsidRPr="005F3F9F">
        <w:rPr>
          <w:rFonts w:eastAsia="MS Mincho" w:cs="Arial"/>
          <w:b/>
          <w:bCs/>
          <w:lang w:val="en-US"/>
        </w:rPr>
        <w:t>ru</w:t>
      </w:r>
      <w:proofErr w:type="spellEnd"/>
      <w:r w:rsidRPr="005F3F9F">
        <w:rPr>
          <w:rFonts w:eastAsia="MS Mincho" w:cs="Arial"/>
          <w:b/>
          <w:bCs/>
        </w:rPr>
        <w:t xml:space="preserve">; Сайт: </w:t>
      </w:r>
      <w:r w:rsidRPr="005F3F9F">
        <w:rPr>
          <w:rFonts w:eastAsia="MS Mincho" w:cs="Arial"/>
          <w:b/>
          <w:bCs/>
          <w:lang w:val="en-US"/>
        </w:rPr>
        <w:t>co</w:t>
      </w:r>
      <w:r w:rsidRPr="005F3F9F">
        <w:rPr>
          <w:rFonts w:eastAsia="MS Mincho" w:cs="Arial"/>
          <w:b/>
          <w:bCs/>
        </w:rPr>
        <w:t>-</w:t>
      </w:r>
      <w:proofErr w:type="spellStart"/>
      <w:r w:rsidRPr="005F3F9F">
        <w:rPr>
          <w:rFonts w:eastAsia="MS Mincho" w:cs="Arial"/>
          <w:b/>
          <w:bCs/>
          <w:lang w:val="en-US"/>
        </w:rPr>
        <w:t>everest</w:t>
      </w:r>
      <w:proofErr w:type="spellEnd"/>
      <w:r w:rsidRPr="005F3F9F">
        <w:rPr>
          <w:rFonts w:eastAsia="MS Mincho" w:cs="Arial"/>
          <w:b/>
          <w:bCs/>
        </w:rPr>
        <w:t>.</w:t>
      </w:r>
      <w:proofErr w:type="spellStart"/>
      <w:r w:rsidRPr="005F3F9F">
        <w:rPr>
          <w:rFonts w:eastAsia="MS Mincho" w:cs="Arial"/>
          <w:b/>
          <w:bCs/>
          <w:lang w:val="en-US"/>
        </w:rPr>
        <w:t>ru</w:t>
      </w:r>
      <w:proofErr w:type="spellEnd"/>
    </w:p>
    <w:bookmarkEnd w:id="1"/>
    <w:p w14:paraId="10F610C8" w14:textId="51BACEC3" w:rsidR="007903B8" w:rsidRPr="007903B8" w:rsidRDefault="007903B8" w:rsidP="007903B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</w:rPr>
      </w:pPr>
    </w:p>
    <w:p w14:paraId="64152ED2" w14:textId="5410C3E6" w:rsidR="007903B8" w:rsidRPr="00C7414B" w:rsidRDefault="002B6A89" w:rsidP="003D7F77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  <w:r w:rsidRPr="00C644CC">
        <w:rPr>
          <w:rFonts w:ascii="Arial" w:eastAsia="Times New Roman" w:hAnsi="Arial" w:cs="Arial"/>
          <w:b/>
          <w:sz w:val="21"/>
          <w:szCs w:val="21"/>
        </w:rPr>
        <w:t>ПРОГРАММА:</w:t>
      </w:r>
    </w:p>
    <w:p w14:paraId="65C19F72" w14:textId="1EFED034" w:rsidR="007903B8" w:rsidRDefault="00C7414B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  <w:u w:val="single"/>
        </w:rPr>
        <w:t>1 день</w:t>
      </w:r>
    </w:p>
    <w:p w14:paraId="30860D52" w14:textId="77777777" w:rsidR="003D7F77" w:rsidRPr="007903B8" w:rsidRDefault="003D7F77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sz w:val="21"/>
          <w:szCs w:val="21"/>
          <w:u w:val="single"/>
        </w:rPr>
      </w:pPr>
    </w:p>
    <w:p w14:paraId="500EB71F" w14:textId="21B9BFA2" w:rsidR="007903B8" w:rsidRDefault="007903B8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Налоговая оптимизация фирмы. Законные схемы и налоговые риски.</w:t>
      </w:r>
      <w:r w:rsidR="000231AB">
        <w:rPr>
          <w:rFonts w:ascii="Arial" w:eastAsia="Times New Roman" w:hAnsi="Arial" w:cs="Arial"/>
          <w:b/>
          <w:bCs/>
          <w:sz w:val="21"/>
          <w:szCs w:val="21"/>
        </w:rPr>
        <w:t xml:space="preserve"> Взаимозависимые лица: как не потерять на налогах.</w:t>
      </w:r>
    </w:p>
    <w:p w14:paraId="6DF97035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sz w:val="21"/>
          <w:szCs w:val="21"/>
        </w:rPr>
      </w:pPr>
    </w:p>
    <w:p w14:paraId="11D7C0DD" w14:textId="4A8B0B74" w:rsidR="00C7414B" w:rsidRDefault="00C7414B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09.30-10.00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Регистрация на семинар</w:t>
      </w:r>
    </w:p>
    <w:p w14:paraId="5F9410E1" w14:textId="3ACAD199" w:rsidR="007903B8" w:rsidRDefault="007903B8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10.00-17.00</w:t>
      </w:r>
      <w:r w:rsidR="00C7414B">
        <w:rPr>
          <w:rFonts w:ascii="Arial" w:eastAsia="Times New Roman" w:hAnsi="Arial" w:cs="Arial"/>
          <w:sz w:val="21"/>
          <w:szCs w:val="21"/>
        </w:rPr>
        <w:tab/>
      </w:r>
      <w:r w:rsidR="00C7414B">
        <w:rPr>
          <w:rFonts w:ascii="Arial" w:eastAsia="Times New Roman" w:hAnsi="Arial" w:cs="Arial"/>
          <w:sz w:val="21"/>
          <w:szCs w:val="21"/>
        </w:rPr>
        <w:tab/>
        <w:t>Работа семинара</w:t>
      </w:r>
    </w:p>
    <w:p w14:paraId="1B912736" w14:textId="1E5F68B3" w:rsidR="00C7414B" w:rsidRDefault="00C7414B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13.00-14.00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Обед</w:t>
      </w:r>
    </w:p>
    <w:p w14:paraId="4D406761" w14:textId="77777777" w:rsidR="00C7414B" w:rsidRPr="00C7414B" w:rsidRDefault="00C7414B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sz w:val="21"/>
          <w:szCs w:val="21"/>
        </w:rPr>
      </w:pPr>
    </w:p>
    <w:p w14:paraId="4E5861CD" w14:textId="54D7210B" w:rsidR="007903B8" w:rsidRDefault="007903B8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Законность «на</w:t>
      </w:r>
      <w:r w:rsidR="003D7F77">
        <w:rPr>
          <w:rFonts w:ascii="Arial" w:eastAsia="Times New Roman" w:hAnsi="Arial" w:cs="Arial"/>
          <w:b/>
          <w:bCs/>
          <w:sz w:val="21"/>
          <w:szCs w:val="21"/>
        </w:rPr>
        <w:t>логовых схем» и налоговые риски:</w:t>
      </w:r>
    </w:p>
    <w:p w14:paraId="5C1B8899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14:paraId="2FACDC0D" w14:textId="3D5A5DBF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 xml:space="preserve">Источники налоговых рисков. Неопределённость налогового законодательства как источник налоговых рисков. </w:t>
      </w:r>
    </w:p>
    <w:p w14:paraId="1582ABC0" w14:textId="28150264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 xml:space="preserve">Нарушение фискальных ожиданий государства как источник налоговых рисков. Рекомендации. </w:t>
      </w:r>
    </w:p>
    <w:p w14:paraId="5103B419" w14:textId="2ACE640B" w:rsidR="007903B8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Способы противодействия государства нарушениям фискального интереса.</w:t>
      </w:r>
    </w:p>
    <w:p w14:paraId="4AE0BFFB" w14:textId="2B31CCB0" w:rsidR="00F62C15" w:rsidRDefault="00F62C15" w:rsidP="00F62C15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</w:p>
    <w:p w14:paraId="308640DF" w14:textId="2973890C" w:rsidR="00F62C15" w:rsidRDefault="00F62C15" w:rsidP="00F62C15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</w:p>
    <w:p w14:paraId="505D69A0" w14:textId="2AA9F7EB" w:rsidR="00F62C15" w:rsidRDefault="00F62C15" w:rsidP="00F62C15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</w:p>
    <w:p w14:paraId="5598AF36" w14:textId="77777777" w:rsidR="00F62C15" w:rsidRPr="00C644CC" w:rsidRDefault="00F62C15" w:rsidP="00F62C15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</w:p>
    <w:p w14:paraId="656C7FBB" w14:textId="77777777" w:rsidR="003D7F77" w:rsidRDefault="003D7F77" w:rsidP="003D7F77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5350550" w14:textId="27543B1D" w:rsidR="000231AB" w:rsidRPr="000231AB" w:rsidRDefault="000231AB" w:rsidP="003D7F77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231AB">
        <w:rPr>
          <w:rFonts w:ascii="Arial" w:hAnsi="Arial" w:cs="Arial"/>
          <w:b/>
          <w:bCs/>
          <w:sz w:val="22"/>
          <w:szCs w:val="22"/>
        </w:rPr>
        <w:t>Взаимозависимые лица:</w:t>
      </w:r>
    </w:p>
    <w:p w14:paraId="3E19B786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 xml:space="preserve">Какие лица признаются взаимозависимыми: Взаимозависимость по закону (п. 2 ст. 105.1. НК); </w:t>
      </w:r>
    </w:p>
    <w:p w14:paraId="7BA26F96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 xml:space="preserve">Добровольная взаимозависимость; </w:t>
      </w:r>
    </w:p>
    <w:p w14:paraId="219FBA84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Взаимозависимость по суду (примеры из судебной практики);</w:t>
      </w:r>
    </w:p>
    <w:p w14:paraId="07C31886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Как налоговики выявляют взаимозависимые лица;</w:t>
      </w:r>
    </w:p>
    <w:p w14:paraId="6290737E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Сложные вопросы определения взаимозависимости лиц;</w:t>
      </w:r>
    </w:p>
    <w:p w14:paraId="5AAB860F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Следует ли опасаться взаимозависимости группы компаний;</w:t>
      </w:r>
    </w:p>
    <w:p w14:paraId="0142CCC3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Как взаимозависимость влияет на налогообложение;</w:t>
      </w:r>
    </w:p>
    <w:p w14:paraId="7AB60A1C" w14:textId="77777777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0231AB">
        <w:rPr>
          <w:rFonts w:ascii="Arial" w:hAnsi="Arial" w:cs="Arial"/>
          <w:bCs/>
          <w:sz w:val="22"/>
          <w:szCs w:val="22"/>
        </w:rPr>
        <w:t>О праве налоговиков на контроль цен по неконтролируемым сделкам (обзор судебной практики);</w:t>
      </w:r>
    </w:p>
    <w:p w14:paraId="1D3068E6" w14:textId="34AED9FF" w:rsidR="000231AB" w:rsidRPr="000231AB" w:rsidRDefault="000231AB" w:rsidP="003D7F77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rPr>
          <w:rFonts w:ascii="Arial" w:eastAsia="Times New Roman" w:hAnsi="Arial" w:cs="Arial"/>
          <w:b/>
          <w:bCs/>
          <w:sz w:val="21"/>
          <w:szCs w:val="21"/>
        </w:rPr>
      </w:pPr>
      <w:r w:rsidRPr="000231AB">
        <w:rPr>
          <w:rFonts w:ascii="Arial" w:hAnsi="Arial" w:cs="Arial"/>
          <w:bCs/>
          <w:sz w:val="22"/>
          <w:szCs w:val="22"/>
        </w:rPr>
        <w:t>Как правильно построить систему взаимозависимых предприятий, чтобы не потерять на налогах.</w:t>
      </w:r>
    </w:p>
    <w:p w14:paraId="16210AA3" w14:textId="5ED7F164" w:rsidR="007903B8" w:rsidRDefault="007903B8" w:rsidP="003D7F77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Схемы снижения налоговой нагрузки по</w:t>
      </w:r>
      <w:r w:rsidR="003D7F77">
        <w:rPr>
          <w:rFonts w:ascii="Arial" w:eastAsia="Times New Roman" w:hAnsi="Arial" w:cs="Arial"/>
          <w:b/>
          <w:bCs/>
          <w:sz w:val="21"/>
          <w:szCs w:val="21"/>
        </w:rPr>
        <w:t> НДС. Мнимые и реальные эффекты:</w:t>
      </w:r>
    </w:p>
    <w:p w14:paraId="1D5481E4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Arial" w:eastAsia="Times New Roman" w:hAnsi="Arial" w:cs="Arial"/>
          <w:sz w:val="21"/>
          <w:szCs w:val="21"/>
        </w:rPr>
      </w:pPr>
    </w:p>
    <w:p w14:paraId="0CA1C3BE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Схемы устранения НДС с авансов (Займы + зачёт, финансирование через третьих лиц, использование агентских отношений).</w:t>
      </w:r>
    </w:p>
    <w:p w14:paraId="34DF102A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Конструкции с возмещением затрат. Гражданско-правовая интерпретация и налоговые риски.</w:t>
      </w:r>
    </w:p>
    <w:p w14:paraId="6C7BE150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Вексельные расчёты. Изменение размера налоговой базы с помощью вексельных расчётов.</w:t>
      </w:r>
    </w:p>
    <w:p w14:paraId="677FB3E5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Продажа капитала вместо продажи актива.</w:t>
      </w:r>
    </w:p>
    <w:p w14:paraId="29253F85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«Дробление» бизнеса с использованием льготных налоговых режимов.</w:t>
      </w:r>
    </w:p>
    <w:p w14:paraId="1502974D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Схемы, о которых предупреждает ФНС (комментарии к разъяснениям ФНС и МФ).</w:t>
      </w:r>
    </w:p>
    <w:p w14:paraId="1F73317A" w14:textId="4E07C545" w:rsidR="007903B8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Иные конструкции (использование реорганизационных процедур, «передача» права на вычет налога правопреемнику и пр.).</w:t>
      </w:r>
    </w:p>
    <w:p w14:paraId="1B27BFCF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  <w:sz w:val="21"/>
          <w:szCs w:val="21"/>
        </w:rPr>
      </w:pPr>
    </w:p>
    <w:p w14:paraId="213DDA42" w14:textId="023666C7" w:rsidR="007903B8" w:rsidRDefault="007903B8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Изменение налогово</w:t>
      </w:r>
      <w:r w:rsidR="003D7F77">
        <w:rPr>
          <w:rFonts w:ascii="Arial" w:eastAsia="Times New Roman" w:hAnsi="Arial" w:cs="Arial"/>
          <w:b/>
          <w:bCs/>
          <w:sz w:val="21"/>
          <w:szCs w:val="21"/>
        </w:rPr>
        <w:t>й нагрузки по налогу на прибыль:</w:t>
      </w:r>
    </w:p>
    <w:p w14:paraId="7C118767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14:paraId="5CEACDA6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Использование аутсорсинговых технологий (возвратная аренда основных средств, переработка давальческого сырья, вывод торговых операций на агента и др.).</w:t>
      </w:r>
    </w:p>
    <w:p w14:paraId="36E03192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Использование реорганизационных процедур присоединения и выделения. Типичные заблуждения.</w:t>
      </w:r>
    </w:p>
    <w:p w14:paraId="51DA86D4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Безналоговое прекращение кредиторской задолженности. Возможности принятия к расходам убытков от списания безнадёжных долгов.</w:t>
      </w:r>
    </w:p>
    <w:p w14:paraId="47735638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Некоторые операции с капиталом и иными собственными источниками. Выплаты акционерам («налоговые» эффекты и риски).</w:t>
      </w:r>
    </w:p>
    <w:p w14:paraId="2EBF8F11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Агентирование (передача денег «для бизнеса»). Риски переквалификации.</w:t>
      </w:r>
    </w:p>
    <w:p w14:paraId="05E04829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Использование операций перемены лиц в обязательствах.</w:t>
      </w:r>
    </w:p>
    <w:p w14:paraId="083CFD3A" w14:textId="61E58634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 xml:space="preserve">Перемещение прибыли в льготную зону за счёт манипулирования ценами. Основания для претензий к ценам </w:t>
      </w:r>
      <w:r w:rsidR="00D728D6">
        <w:rPr>
          <w:rFonts w:ascii="Arial" w:eastAsia="Times New Roman" w:hAnsi="Arial" w:cs="Arial"/>
          <w:sz w:val="21"/>
          <w:szCs w:val="21"/>
        </w:rPr>
        <w:t>д</w:t>
      </w:r>
      <w:r w:rsidRPr="00C644CC">
        <w:rPr>
          <w:rFonts w:ascii="Arial" w:eastAsia="Times New Roman" w:hAnsi="Arial" w:cs="Arial"/>
          <w:sz w:val="21"/>
          <w:szCs w:val="21"/>
        </w:rPr>
        <w:t>ля целей налогообложения.</w:t>
      </w:r>
    </w:p>
    <w:p w14:paraId="26CB539E" w14:textId="47847394" w:rsidR="007903B8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Схемы налогового планирования с использованием международного элемента, о которых предупреждает ОЭСР (комментарии). Политические тренды в международном налоговом планировании (оценка перспектив).</w:t>
      </w:r>
    </w:p>
    <w:p w14:paraId="3F52DA98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  <w:sz w:val="21"/>
          <w:szCs w:val="21"/>
        </w:rPr>
      </w:pPr>
    </w:p>
    <w:p w14:paraId="61539B0E" w14:textId="7175F347" w:rsidR="007903B8" w:rsidRDefault="007903B8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Экономия на страховых платежах. Популярные идеи и новые «изобретения». Риски пер</w:t>
      </w:r>
      <w:r w:rsidR="003D7F77">
        <w:rPr>
          <w:rFonts w:ascii="Arial" w:eastAsia="Times New Roman" w:hAnsi="Arial" w:cs="Arial"/>
          <w:b/>
          <w:bCs/>
          <w:sz w:val="21"/>
          <w:szCs w:val="21"/>
        </w:rPr>
        <w:t>еквалификации и иные осложнения:</w:t>
      </w:r>
    </w:p>
    <w:p w14:paraId="5502DF88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14:paraId="5F704CF0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Общие соображения относительно облагаемой базы, потребности государства в соответствующих поступлениях (оценка «трендов»).</w:t>
      </w:r>
    </w:p>
    <w:p w14:paraId="72447FC1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Технологии аутсорсинга в «зарплатных» платежах.</w:t>
      </w:r>
    </w:p>
    <w:p w14:paraId="48E616E2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Аутсорсинг с элементами дивидендов.</w:t>
      </w:r>
    </w:p>
    <w:p w14:paraId="3E08BB09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Агентирование с элементами дивидендных выплат. Аналогичные конструкции.</w:t>
      </w:r>
    </w:p>
    <w:p w14:paraId="6FFC276D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Договорные «компенсации» и конструкции «оплата за физическое лицо».</w:t>
      </w:r>
    </w:p>
    <w:p w14:paraId="378174AA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Конструкции «договор в пользу физического лица».</w:t>
      </w:r>
    </w:p>
    <w:p w14:paraId="7C655F2B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Выплаты за счёт чистой прибыли по основаниям, не образующим объекта обложения.</w:t>
      </w:r>
    </w:p>
    <w:p w14:paraId="5800E46A" w14:textId="6A463E3E" w:rsidR="007903B8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Приобретение благ «на баланс фирмы».</w:t>
      </w:r>
    </w:p>
    <w:p w14:paraId="23CEC890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1440"/>
        <w:contextualSpacing/>
        <w:rPr>
          <w:rFonts w:ascii="Arial" w:eastAsia="Times New Roman" w:hAnsi="Arial" w:cs="Arial"/>
          <w:sz w:val="21"/>
          <w:szCs w:val="21"/>
        </w:rPr>
      </w:pPr>
    </w:p>
    <w:p w14:paraId="354790A6" w14:textId="23EBD955" w:rsidR="007903B8" w:rsidRDefault="007903B8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b/>
          <w:bCs/>
          <w:sz w:val="21"/>
          <w:szCs w:val="21"/>
        </w:rPr>
      </w:pPr>
      <w:r w:rsidRPr="00C644CC">
        <w:rPr>
          <w:rFonts w:ascii="Arial" w:eastAsia="Times New Roman" w:hAnsi="Arial" w:cs="Arial"/>
          <w:b/>
          <w:bCs/>
          <w:sz w:val="21"/>
          <w:szCs w:val="21"/>
        </w:rPr>
        <w:t>«Агрессивные» приёмы, применяемые для решения других задач. О</w:t>
      </w:r>
      <w:r w:rsidR="003D7F77">
        <w:rPr>
          <w:rFonts w:ascii="Arial" w:eastAsia="Times New Roman" w:hAnsi="Arial" w:cs="Arial"/>
          <w:b/>
          <w:bCs/>
          <w:sz w:val="21"/>
          <w:szCs w:val="21"/>
        </w:rPr>
        <w:t>пасность для налогоплательщиков:</w:t>
      </w:r>
    </w:p>
    <w:p w14:paraId="29FD4C8D" w14:textId="77777777" w:rsidR="003D7F77" w:rsidRPr="00C644CC" w:rsidRDefault="003D7F77" w:rsidP="003D7F77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sz w:val="21"/>
          <w:szCs w:val="21"/>
        </w:rPr>
      </w:pPr>
    </w:p>
    <w:p w14:paraId="1584F77D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lastRenderedPageBreak/>
        <w:t>«Фиктивный» и «непрозрачный» элемент в хозяйственной деятельности налогоплательщиков. «Серые спутники», «прокладки», «однодневки», несуществующие хозяйственные операции и др. Почему это не прекращается много лет.</w:t>
      </w:r>
    </w:p>
    <w:p w14:paraId="29173F51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Уголовно-правовые риски у руководителя, возникающие при использовании фиктивного элемента. Условия возбуждения уголовных дел.</w:t>
      </w:r>
    </w:p>
    <w:p w14:paraId="7BE4D625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Налоговые риски при работе с недобросовестным контрагентом. Как "проверить" контрагента.</w:t>
      </w:r>
    </w:p>
    <w:p w14:paraId="14F853D6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Вывод ликвидного имущества и денег. Схемы замещения ликвидных активов.</w:t>
      </w:r>
    </w:p>
    <w:p w14:paraId="15B4FF1A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Вывод денег с помощью вексельного расчёта.</w:t>
      </w:r>
    </w:p>
    <w:p w14:paraId="5BAB516D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Вывод ликвидного имущества с помощью реорганизационных процедур.</w:t>
      </w:r>
    </w:p>
    <w:p w14:paraId="565F994A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Налоговое банкротство и «брошенные фирмы» - как способ не платить налоги.</w:t>
      </w:r>
    </w:p>
    <w:p w14:paraId="2C888BCB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Ответственность учредителей и руководителей предприятия. Ретроспективное оспаривание сделок конкурсным управляющим.</w:t>
      </w:r>
    </w:p>
    <w:p w14:paraId="0D67B168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Принудительное обесценивание капитала дочерних компаний.</w:t>
      </w:r>
    </w:p>
    <w:p w14:paraId="5E0DA145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Вывод капиталов в другую страну.</w:t>
      </w:r>
    </w:p>
    <w:p w14:paraId="4BF0C0A3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Технологии «обналичивания» денег. Неучтённые продажи имущества. Деньги под отчет.</w:t>
      </w:r>
    </w:p>
    <w:p w14:paraId="6E1B0E9E" w14:textId="77777777" w:rsidR="007903B8" w:rsidRPr="00C644CC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Банковские карточки, векселя, проценты и прочее.</w:t>
      </w:r>
    </w:p>
    <w:p w14:paraId="6254AEC5" w14:textId="75565058" w:rsidR="007903B8" w:rsidRPr="000231AB" w:rsidRDefault="007903B8" w:rsidP="003D7F7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sz w:val="22"/>
          <w:szCs w:val="22"/>
        </w:rPr>
      </w:pPr>
      <w:r w:rsidRPr="00C644CC">
        <w:rPr>
          <w:rFonts w:ascii="Arial" w:eastAsia="Times New Roman" w:hAnsi="Arial" w:cs="Arial"/>
          <w:sz w:val="21"/>
          <w:szCs w:val="21"/>
        </w:rPr>
        <w:t>Схемы «кругового» и «перекрёстного» движения капитала: «встречное» и «кольцевое» взаимное участие в </w:t>
      </w:r>
      <w:r w:rsidRPr="000231AB">
        <w:rPr>
          <w:rFonts w:ascii="Arial" w:eastAsia="Times New Roman" w:hAnsi="Arial" w:cs="Arial"/>
          <w:sz w:val="22"/>
          <w:szCs w:val="22"/>
        </w:rPr>
        <w:t>капитале.</w:t>
      </w:r>
    </w:p>
    <w:p w14:paraId="6CD7DDE7" w14:textId="77777777" w:rsidR="000231AB" w:rsidRDefault="000231AB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C352E49" w14:textId="77777777" w:rsidR="003D7F77" w:rsidRDefault="003D7F77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403007C6" w14:textId="586CEA00" w:rsidR="000231AB" w:rsidRPr="00AD758E" w:rsidRDefault="00AD758E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</w:pPr>
      <w:r w:rsidRPr="00AD758E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2 день</w:t>
      </w:r>
    </w:p>
    <w:p w14:paraId="2A30E5D4" w14:textId="77777777" w:rsidR="003D7F77" w:rsidRPr="003D7F77" w:rsidRDefault="003D7F77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2B69326C" w14:textId="15137314" w:rsidR="000231AB" w:rsidRDefault="000231AB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b/>
          <w:bCs/>
          <w:color w:val="000000"/>
          <w:sz w:val="22"/>
          <w:szCs w:val="22"/>
        </w:rPr>
        <w:t>Договор глазами бухгалтера: выявляем налоговые риски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Практические рекомендации для бухгалтера. </w:t>
      </w:r>
      <w:r w:rsidR="003D7F77">
        <w:rPr>
          <w:rFonts w:ascii="Arial" w:eastAsia="Times New Roman" w:hAnsi="Arial" w:cs="Arial"/>
          <w:b/>
          <w:bCs/>
          <w:color w:val="000000"/>
          <w:sz w:val="22"/>
          <w:szCs w:val="22"/>
        </w:rPr>
        <w:t>Налоговый контроль, ответственность главного бухгалтера.</w:t>
      </w:r>
    </w:p>
    <w:p w14:paraId="34DB5D36" w14:textId="77777777" w:rsidR="000231AB" w:rsidRDefault="000231AB" w:rsidP="003D7F77">
      <w:pPr>
        <w:shd w:val="clear" w:color="auto" w:fill="FFFFFF"/>
        <w:spacing w:before="100" w:beforeAutospacing="1" w:after="100" w:afterAutospacing="1"/>
        <w:ind w:left="284"/>
        <w:contextualSpacing/>
        <w:rPr>
          <w:rFonts w:ascii="Arial" w:eastAsia="Times New Roman" w:hAnsi="Arial" w:cs="Arial"/>
          <w:sz w:val="21"/>
          <w:szCs w:val="21"/>
        </w:rPr>
      </w:pPr>
    </w:p>
    <w:p w14:paraId="19F1FA18" w14:textId="693517B5" w:rsidR="000231AB" w:rsidRDefault="000231AB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09.30-10.00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Регистрация на семинар</w:t>
      </w:r>
    </w:p>
    <w:p w14:paraId="73141C05" w14:textId="77777777" w:rsidR="000231AB" w:rsidRDefault="000231AB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 w:rsidRPr="00C644CC">
        <w:rPr>
          <w:rFonts w:ascii="Arial" w:eastAsia="Times New Roman" w:hAnsi="Arial" w:cs="Arial"/>
          <w:sz w:val="21"/>
          <w:szCs w:val="21"/>
        </w:rPr>
        <w:t>10.00-17.00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Работа семинара</w:t>
      </w:r>
    </w:p>
    <w:p w14:paraId="501E20F7" w14:textId="28BCAC92" w:rsidR="000231AB" w:rsidRPr="000231AB" w:rsidRDefault="000231AB" w:rsidP="00AD758E">
      <w:pPr>
        <w:shd w:val="clear" w:color="auto" w:fill="FFFFFF"/>
        <w:spacing w:before="100" w:beforeAutospacing="1" w:after="100" w:afterAutospacing="1"/>
        <w:ind w:left="567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13.00-14.00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Обед</w:t>
      </w:r>
    </w:p>
    <w:p w14:paraId="5F4E9F94" w14:textId="77777777" w:rsidR="003D7F77" w:rsidRDefault="003D7F77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D419684" w14:textId="77777777" w:rsidR="003D7F77" w:rsidRPr="003D7F77" w:rsidRDefault="003D7F77" w:rsidP="003D7F77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D7F77">
        <w:rPr>
          <w:rFonts w:ascii="Arial" w:hAnsi="Arial" w:cs="Arial"/>
          <w:b/>
          <w:bCs/>
          <w:sz w:val="22"/>
          <w:szCs w:val="22"/>
        </w:rPr>
        <w:t>Как избежать претензий в получении необоснованной налоговой выгоды: договорный аспект:</w:t>
      </w:r>
    </w:p>
    <w:p w14:paraId="18382843" w14:textId="72F53576" w:rsidR="003D7F77" w:rsidRPr="003D7F77" w:rsidRDefault="003D7F77" w:rsidP="003D7F7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Должная осмотрительность и осторожность при выборе контрагентов.</w:t>
      </w:r>
    </w:p>
    <w:p w14:paraId="3D6D51CE" w14:textId="4410E4FB" w:rsidR="003D7F77" w:rsidRPr="003D7F77" w:rsidRDefault="003D7F77" w:rsidP="003D7F7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Условие об НДС в договоре: как не допустить ошибок.</w:t>
      </w:r>
    </w:p>
    <w:p w14:paraId="25E81FE8" w14:textId="572D476D" w:rsidR="003D7F77" w:rsidRPr="003D7F77" w:rsidRDefault="003D7F77" w:rsidP="003D7F77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Авансы: налоговые последствия.</w:t>
      </w:r>
    </w:p>
    <w:p w14:paraId="551CD97A" w14:textId="77777777" w:rsidR="003D7F77" w:rsidRPr="003D7F77" w:rsidRDefault="003D7F77" w:rsidP="003D7F77">
      <w:pPr>
        <w:shd w:val="clear" w:color="auto" w:fill="FFFFFF"/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D7F77">
        <w:rPr>
          <w:rFonts w:ascii="Arial" w:hAnsi="Arial" w:cs="Arial"/>
          <w:b/>
          <w:bCs/>
          <w:sz w:val="22"/>
          <w:szCs w:val="22"/>
        </w:rPr>
        <w:t>Договор подряда и договор об оказании услуг: учетные и налоговые нюансы:</w:t>
      </w:r>
    </w:p>
    <w:p w14:paraId="4ED00120" w14:textId="7777777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На какие моменты главному бухгалтеру следует обратить внимание при визировании договоров подряда и оказания услуг;</w:t>
      </w:r>
    </w:p>
    <w:p w14:paraId="1CC8005E" w14:textId="7777777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Разница между работами и услугами по ГК РФ и по НК РФ;</w:t>
      </w:r>
    </w:p>
    <w:p w14:paraId="3FC2E486" w14:textId="7777777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Когда признавать доходы и расходы: по дате составления или по дате подписания акта;</w:t>
      </w:r>
    </w:p>
    <w:p w14:paraId="32C5C25F" w14:textId="7777777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Какие расходы на работы и услуги считать «опоздавшими»;</w:t>
      </w:r>
    </w:p>
    <w:p w14:paraId="67BE7A3F" w14:textId="7777777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Как делить расходы на прямые и косвенные;</w:t>
      </w:r>
    </w:p>
    <w:p w14:paraId="34E6DC88" w14:textId="6910B300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Специфика учета и налогообложения длительных договоров;</w:t>
      </w:r>
    </w:p>
    <w:p w14:paraId="2CC5D9CF" w14:textId="356D15B7" w:rsidR="003D7F77" w:rsidRPr="003D7F77" w:rsidRDefault="003D7F77" w:rsidP="003D7F77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3D7F77">
        <w:rPr>
          <w:rFonts w:ascii="Arial" w:hAnsi="Arial" w:cs="Arial"/>
          <w:bCs/>
          <w:sz w:val="22"/>
          <w:szCs w:val="22"/>
        </w:rPr>
        <w:t>Место реализации работ, услуг: права и обязанности налогового агента.</w:t>
      </w:r>
    </w:p>
    <w:p w14:paraId="3B07D3F3" w14:textId="664CD64B" w:rsidR="000231AB" w:rsidRPr="000231AB" w:rsidRDefault="000231AB" w:rsidP="003D7F77">
      <w:pPr>
        <w:shd w:val="clear" w:color="auto" w:fill="FFFFFF"/>
        <w:spacing w:before="218" w:line="312" w:lineRule="atLeast"/>
        <w:ind w:left="426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b/>
          <w:bCs/>
          <w:color w:val="000000"/>
          <w:sz w:val="22"/>
          <w:szCs w:val="22"/>
        </w:rPr>
        <w:t>Договорная работа. Практические рекомендации для бухгалтера:</w:t>
      </w:r>
    </w:p>
    <w:p w14:paraId="365ADD8E" w14:textId="77777777" w:rsidR="000231AB" w:rsidRPr="000231AB" w:rsidRDefault="000231AB" w:rsidP="003D7F77">
      <w:pPr>
        <w:shd w:val="clear" w:color="auto" w:fill="FFFFFF"/>
        <w:spacing w:before="218" w:line="312" w:lineRule="atLeast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6F266FA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Заключение, исполнение и расторжение договора, на что следует обратить внимание главному бухгалтеру?</w:t>
      </w:r>
    </w:p>
    <w:p w14:paraId="2C656F38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Должная осмотрительность при выборе контрагента.</w:t>
      </w:r>
    </w:p>
    <w:p w14:paraId="4A688E7C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Договорная и налоговая цена сделки.</w:t>
      </w:r>
    </w:p>
    <w:p w14:paraId="282F0E67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Расчеты по договору.</w:t>
      </w:r>
    </w:p>
    <w:p w14:paraId="304859B7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Неденежные формы расчетов.</w:t>
      </w:r>
    </w:p>
    <w:p w14:paraId="62A68237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Особенности заключения договоров с иностранным контрагентом и налоговые последствия.</w:t>
      </w:r>
    </w:p>
    <w:p w14:paraId="28DE75C9" w14:textId="77777777" w:rsidR="000231AB" w:rsidRPr="000231AB" w:rsidRDefault="000231AB" w:rsidP="003D7F77">
      <w:pPr>
        <w:pStyle w:val="a7"/>
        <w:numPr>
          <w:ilvl w:val="0"/>
          <w:numId w:val="14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Характеристики некоторых видов хозяйственных договоров и особенности их отражения в учете.</w:t>
      </w:r>
    </w:p>
    <w:p w14:paraId="22435DAC" w14:textId="0F3D7F2A" w:rsidR="003D7F77" w:rsidRDefault="000231AB" w:rsidP="003D7F77">
      <w:pPr>
        <w:shd w:val="clear" w:color="auto" w:fill="FFFFFF"/>
        <w:spacing w:before="218" w:line="312" w:lineRule="atLeast"/>
        <w:ind w:left="567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b/>
          <w:bCs/>
          <w:color w:val="000000"/>
          <w:sz w:val="22"/>
          <w:szCs w:val="22"/>
        </w:rPr>
        <w:t>Налоговое администрирование:</w:t>
      </w:r>
    </w:p>
    <w:p w14:paraId="45441D2A" w14:textId="77777777" w:rsidR="003D7F77" w:rsidRPr="000231AB" w:rsidRDefault="003D7F77" w:rsidP="003D7F77">
      <w:pPr>
        <w:shd w:val="clear" w:color="auto" w:fill="FFFFFF"/>
        <w:spacing w:before="218" w:line="312" w:lineRule="atLeast"/>
        <w:ind w:left="567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99D461B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Основные направления деятельности налогового администрирования.</w:t>
      </w:r>
    </w:p>
    <w:p w14:paraId="31974A35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Критерии отбора в план налоговых проверок.</w:t>
      </w:r>
    </w:p>
    <w:p w14:paraId="1406A946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Способы ведения финансово-хозяйственной деятельности с высоким налоговым риском.</w:t>
      </w:r>
    </w:p>
    <w:p w14:paraId="5E98A9FC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Контроль трансфертного ценообразования.</w:t>
      </w:r>
    </w:p>
    <w:p w14:paraId="21BE144C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Законная оптимизация.</w:t>
      </w:r>
    </w:p>
    <w:p w14:paraId="141D62BB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Обоснованность получения налоговой выгоды.</w:t>
      </w:r>
    </w:p>
    <w:p w14:paraId="46615F79" w14:textId="77777777" w:rsidR="000231AB" w:rsidRPr="000231AB" w:rsidRDefault="000231AB" w:rsidP="003D7F77">
      <w:pPr>
        <w:pStyle w:val="a7"/>
        <w:numPr>
          <w:ilvl w:val="0"/>
          <w:numId w:val="15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Работа группы компаний: взаимозависимые лица, контролируемые сделки.</w:t>
      </w:r>
    </w:p>
    <w:p w14:paraId="20987FFF" w14:textId="77777777" w:rsidR="000231AB" w:rsidRPr="000231AB" w:rsidRDefault="000231AB" w:rsidP="003D7F77">
      <w:pPr>
        <w:shd w:val="clear" w:color="auto" w:fill="FFFFFF"/>
        <w:spacing w:before="218" w:line="312" w:lineRule="atLeast"/>
        <w:ind w:left="567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b/>
          <w:bCs/>
          <w:color w:val="000000"/>
          <w:sz w:val="22"/>
          <w:szCs w:val="22"/>
        </w:rPr>
        <w:t>Налоговый контроль и правовая ответственность главного бухгалтера:</w:t>
      </w:r>
    </w:p>
    <w:p w14:paraId="157327B7" w14:textId="77777777" w:rsidR="000231AB" w:rsidRPr="000231AB" w:rsidRDefault="000231AB" w:rsidP="003D7F77">
      <w:pPr>
        <w:shd w:val="clear" w:color="auto" w:fill="FFFFFF"/>
        <w:spacing w:before="218" w:line="312" w:lineRule="atLeast"/>
        <w:contextualSpacing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DC7554B" w14:textId="77777777" w:rsidR="000231AB" w:rsidRPr="000231AB" w:rsidRDefault="000231AB" w:rsidP="003D7F77">
      <w:pPr>
        <w:pStyle w:val="a7"/>
        <w:numPr>
          <w:ilvl w:val="0"/>
          <w:numId w:val="16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Налоговый контроль: специфика и виды налоговых проверок, участие органов внутренних дел, психология участия в проверках.</w:t>
      </w:r>
    </w:p>
    <w:p w14:paraId="632018D4" w14:textId="77777777" w:rsidR="000231AB" w:rsidRPr="000231AB" w:rsidRDefault="000231AB" w:rsidP="003D7F77">
      <w:pPr>
        <w:pStyle w:val="a7"/>
        <w:numPr>
          <w:ilvl w:val="0"/>
          <w:numId w:val="16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Главный бухгалтер: правовое положение, профессиональные требования, ответственность.</w:t>
      </w:r>
    </w:p>
    <w:p w14:paraId="61655D26" w14:textId="6D70920E" w:rsidR="000231AB" w:rsidRDefault="000231AB" w:rsidP="003D7F77">
      <w:pPr>
        <w:pStyle w:val="a7"/>
        <w:numPr>
          <w:ilvl w:val="0"/>
          <w:numId w:val="16"/>
        </w:numPr>
        <w:shd w:val="clear" w:color="auto" w:fill="FFFFFF"/>
        <w:ind w:left="1560"/>
        <w:rPr>
          <w:rFonts w:ascii="Arial" w:eastAsia="Times New Roman" w:hAnsi="Arial" w:cs="Arial"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color w:val="000000"/>
          <w:sz w:val="22"/>
          <w:szCs w:val="22"/>
        </w:rPr>
        <w:t>Практикум: «Идентификация налоговых рисков».</w:t>
      </w:r>
    </w:p>
    <w:p w14:paraId="12F06B46" w14:textId="77777777" w:rsidR="000231AB" w:rsidRDefault="000231AB" w:rsidP="003D7F77">
      <w:pPr>
        <w:shd w:val="clear" w:color="auto" w:fill="FFFFFF"/>
        <w:contextualSpacing/>
        <w:rPr>
          <w:rFonts w:ascii="Arial" w:eastAsia="Times New Roman" w:hAnsi="Arial" w:cs="Arial"/>
          <w:color w:val="000000"/>
          <w:sz w:val="22"/>
          <w:szCs w:val="22"/>
        </w:rPr>
      </w:pPr>
    </w:p>
    <w:p w14:paraId="12A00565" w14:textId="033793DF" w:rsidR="000231AB" w:rsidRPr="000231AB" w:rsidRDefault="000231AB" w:rsidP="003D7F77">
      <w:pPr>
        <w:shd w:val="clear" w:color="auto" w:fill="FFFFFF"/>
        <w:ind w:left="567"/>
        <w:contextualSpacing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231AB">
        <w:rPr>
          <w:rFonts w:ascii="Arial" w:eastAsia="Times New Roman" w:hAnsi="Arial" w:cs="Arial"/>
          <w:b/>
          <w:color w:val="000000"/>
          <w:sz w:val="22"/>
          <w:szCs w:val="22"/>
        </w:rPr>
        <w:t>Индивидуальные консультации. Ответы на вопросы слушателей.</w:t>
      </w:r>
    </w:p>
    <w:p w14:paraId="1665642F" w14:textId="15B79A28" w:rsidR="005E1000" w:rsidRDefault="005E1000" w:rsidP="003D7F77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510DC5" w14:textId="7FCA405A" w:rsidR="00B82B29" w:rsidRPr="00C644CC" w:rsidRDefault="00B82B29" w:rsidP="00B82B2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C644CC">
        <w:rPr>
          <w:rFonts w:ascii="Arial" w:hAnsi="Arial" w:cs="Arial"/>
          <w:b/>
          <w:sz w:val="21"/>
          <w:szCs w:val="21"/>
          <w:shd w:val="clear" w:color="auto" w:fill="FFFFFF"/>
        </w:rPr>
        <w:t>Варианты участия:</w:t>
      </w:r>
    </w:p>
    <w:p w14:paraId="7F3DBD50" w14:textId="2B15903B" w:rsidR="002C084A" w:rsidRPr="00C644CC" w:rsidRDefault="00E37016" w:rsidP="007903B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Стоимость участия в 1</w:t>
      </w:r>
      <w:r w:rsidRPr="00C644CC">
        <w:rPr>
          <w:rStyle w:val="a6"/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Pr="00C644CC">
        <w:rPr>
          <w:rStyle w:val="a6"/>
          <w:rFonts w:ascii="Arial" w:hAnsi="Arial" w:cs="Arial"/>
          <w:b w:val="0"/>
          <w:i/>
          <w:sz w:val="21"/>
          <w:szCs w:val="21"/>
          <w:shd w:val="clear" w:color="auto" w:fill="FFFFFF"/>
        </w:rPr>
        <w:t>семинаре</w:t>
      </w:r>
      <w:r w:rsidR="003D4571" w:rsidRPr="00C644CC">
        <w:rPr>
          <w:rStyle w:val="a6"/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="003D4571" w:rsidRPr="00C644CC">
        <w:rPr>
          <w:rStyle w:val="a6"/>
          <w:rFonts w:ascii="Arial" w:hAnsi="Arial" w:cs="Arial"/>
          <w:b w:val="0"/>
          <w:i/>
          <w:sz w:val="21"/>
          <w:szCs w:val="21"/>
          <w:shd w:val="clear" w:color="auto" w:fill="FFFFFF"/>
        </w:rPr>
        <w:t>–</w:t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 </w:t>
      </w:r>
      <w:r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>12</w:t>
      </w:r>
      <w:r w:rsidR="003D4571"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</w:t>
      </w:r>
      <w:r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>900 руб./чел.</w:t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От 2-х человек</w:t>
      </w:r>
      <w:r w:rsidR="003D4571" w:rsidRPr="00C644C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– </w:t>
      </w:r>
      <w:r w:rsidR="007903B8">
        <w:rPr>
          <w:rFonts w:ascii="Arial" w:hAnsi="Arial" w:cs="Arial"/>
          <w:b/>
          <w:i/>
          <w:sz w:val="21"/>
          <w:szCs w:val="21"/>
          <w:shd w:val="clear" w:color="auto" w:fill="FFFFFF"/>
        </w:rPr>
        <w:t>9</w:t>
      </w:r>
      <w:r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900 руб./чел.</w:t>
      </w:r>
      <w:r w:rsidRPr="00C644CC">
        <w:rPr>
          <w:rFonts w:ascii="Arial" w:hAnsi="Arial" w:cs="Arial"/>
          <w:i/>
          <w:sz w:val="21"/>
          <w:szCs w:val="21"/>
        </w:rPr>
        <w:br/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НДС не взимается. В стоимость входит: участие одного представителя в семинаре</w:t>
      </w:r>
      <w:r w:rsidR="00A62729">
        <w:rPr>
          <w:rFonts w:ascii="Arial" w:hAnsi="Arial" w:cs="Arial"/>
          <w:i/>
          <w:sz w:val="21"/>
          <w:szCs w:val="21"/>
          <w:shd w:val="clear" w:color="auto" w:fill="FFFFFF"/>
        </w:rPr>
        <w:t xml:space="preserve"> 1 день</w:t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, обед, методические разработки, именной сертификат участника.</w:t>
      </w:r>
    </w:p>
    <w:p w14:paraId="6F0B939A" w14:textId="69AC4C43" w:rsidR="00B82B29" w:rsidRDefault="00E37016" w:rsidP="007903B8">
      <w:pPr>
        <w:spacing w:line="276" w:lineRule="auto"/>
        <w:contextualSpacing/>
        <w:jc w:val="both"/>
        <w:rPr>
          <w:rFonts w:ascii="Times New Roman" w:hAnsi="Times New Roman"/>
          <w:i/>
          <w:spacing w:val="4"/>
          <w:sz w:val="21"/>
          <w:szCs w:val="21"/>
        </w:rPr>
      </w:pP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Стоимость участия в 2</w:t>
      </w:r>
      <w:r w:rsidRPr="00C644CC">
        <w:rPr>
          <w:rStyle w:val="a6"/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Pr="00C644CC">
        <w:rPr>
          <w:rStyle w:val="a6"/>
          <w:rFonts w:ascii="Arial" w:hAnsi="Arial" w:cs="Arial"/>
          <w:b w:val="0"/>
          <w:i/>
          <w:sz w:val="21"/>
          <w:szCs w:val="21"/>
          <w:shd w:val="clear" w:color="auto" w:fill="FFFFFF"/>
        </w:rPr>
        <w:t>семинарах</w:t>
      </w:r>
      <w:r w:rsidR="003D4571" w:rsidRPr="00C644CC">
        <w:rPr>
          <w:rStyle w:val="a6"/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="003D4571" w:rsidRPr="00C644CC">
        <w:rPr>
          <w:rStyle w:val="a6"/>
          <w:rFonts w:ascii="Arial" w:hAnsi="Arial" w:cs="Arial"/>
          <w:b w:val="0"/>
          <w:i/>
          <w:sz w:val="21"/>
          <w:szCs w:val="21"/>
          <w:shd w:val="clear" w:color="auto" w:fill="FFFFFF"/>
        </w:rPr>
        <w:t>–</w:t>
      </w:r>
      <w:r w:rsidR="003D4571" w:rsidRPr="00C644CC">
        <w:rPr>
          <w:rStyle w:val="a6"/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  <w:r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>23 900 руб./чел.</w:t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От 2-х человек</w:t>
      </w:r>
      <w:r w:rsidR="003D4571" w:rsidRPr="00C644CC">
        <w:rPr>
          <w:rFonts w:ascii="Arial" w:hAnsi="Arial" w:cs="Arial"/>
          <w:i/>
          <w:sz w:val="21"/>
          <w:szCs w:val="21"/>
          <w:shd w:val="clear" w:color="auto" w:fill="FFFFFF"/>
        </w:rPr>
        <w:t xml:space="preserve"> – </w:t>
      </w:r>
      <w:r w:rsidR="007903B8">
        <w:rPr>
          <w:rFonts w:ascii="Arial" w:hAnsi="Arial" w:cs="Arial"/>
          <w:b/>
          <w:i/>
          <w:sz w:val="21"/>
          <w:szCs w:val="21"/>
          <w:shd w:val="clear" w:color="auto" w:fill="FFFFFF"/>
        </w:rPr>
        <w:t>19</w:t>
      </w:r>
      <w:r w:rsidRPr="00C644CC">
        <w:rPr>
          <w:rFonts w:ascii="Arial" w:hAnsi="Arial" w:cs="Arial"/>
          <w:b/>
          <w:i/>
          <w:sz w:val="21"/>
          <w:szCs w:val="21"/>
          <w:shd w:val="clear" w:color="auto" w:fill="FFFFFF"/>
        </w:rPr>
        <w:t xml:space="preserve"> 900 руб./чел.</w:t>
      </w:r>
      <w:r w:rsidRPr="00C644CC">
        <w:rPr>
          <w:rFonts w:ascii="Arial" w:hAnsi="Arial" w:cs="Arial"/>
          <w:i/>
          <w:sz w:val="21"/>
          <w:szCs w:val="21"/>
        </w:rPr>
        <w:br/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НДС не взимается. В стоимость входит: участие одного представителя в семинаре</w:t>
      </w:r>
      <w:r w:rsidR="00A62729">
        <w:rPr>
          <w:rFonts w:ascii="Arial" w:hAnsi="Arial" w:cs="Arial"/>
          <w:i/>
          <w:sz w:val="21"/>
          <w:szCs w:val="21"/>
          <w:shd w:val="clear" w:color="auto" w:fill="FFFFFF"/>
        </w:rPr>
        <w:t xml:space="preserve"> 2 дня</w:t>
      </w:r>
      <w:r w:rsidRPr="00C644CC">
        <w:rPr>
          <w:rFonts w:ascii="Arial" w:hAnsi="Arial" w:cs="Arial"/>
          <w:i/>
          <w:sz w:val="21"/>
          <w:szCs w:val="21"/>
          <w:shd w:val="clear" w:color="auto" w:fill="FFFFFF"/>
        </w:rPr>
        <w:t>, обеды, методические разработки, именной сертификат участника.</w:t>
      </w:r>
      <w:r w:rsidR="00B82B29" w:rsidRPr="00C644CC">
        <w:rPr>
          <w:rFonts w:ascii="Times New Roman" w:hAnsi="Times New Roman"/>
          <w:i/>
          <w:spacing w:val="4"/>
          <w:sz w:val="21"/>
          <w:szCs w:val="21"/>
        </w:rPr>
        <w:t xml:space="preserve"> </w:t>
      </w:r>
    </w:p>
    <w:p w14:paraId="11F698D5" w14:textId="3C51EBD6" w:rsidR="00D5687B" w:rsidRDefault="00D5687B" w:rsidP="007903B8">
      <w:pPr>
        <w:spacing w:line="276" w:lineRule="auto"/>
        <w:contextualSpacing/>
        <w:jc w:val="both"/>
        <w:rPr>
          <w:rFonts w:ascii="Times New Roman" w:hAnsi="Times New Roman"/>
          <w:i/>
          <w:spacing w:val="4"/>
          <w:sz w:val="21"/>
          <w:szCs w:val="21"/>
        </w:rPr>
      </w:pPr>
    </w:p>
    <w:p w14:paraId="3FA6BE6F" w14:textId="37B32BAD" w:rsidR="007903B8" w:rsidRDefault="007903B8" w:rsidP="003D7F77">
      <w:pPr>
        <w:spacing w:line="360" w:lineRule="auto"/>
        <w:contextualSpacing/>
        <w:rPr>
          <w:rFonts w:ascii="Times New Roman" w:hAnsi="Times New Roman"/>
          <w:b/>
          <w:color w:val="FF0000"/>
          <w:spacing w:val="4"/>
          <w:sz w:val="21"/>
          <w:szCs w:val="21"/>
        </w:rPr>
      </w:pPr>
      <w:r w:rsidRPr="00D5687B">
        <w:rPr>
          <w:rFonts w:ascii="Times New Roman" w:hAnsi="Times New Roman"/>
          <w:b/>
          <w:color w:val="FF0000"/>
          <w:spacing w:val="4"/>
          <w:sz w:val="21"/>
          <w:szCs w:val="21"/>
        </w:rPr>
        <w:t>Акция! Обучение каждого 4-го слушателя от одной организации – Бесплатно!</w:t>
      </w:r>
    </w:p>
    <w:p w14:paraId="2A2A67E5" w14:textId="5D6CBA4D" w:rsidR="00B82B29" w:rsidRDefault="00B82B29" w:rsidP="00B82B2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16790D">
        <w:rPr>
          <w:rFonts w:ascii="Times New Roman" w:hAnsi="Times New Roman"/>
        </w:rPr>
        <w:t>_______</w:t>
      </w:r>
    </w:p>
    <w:p w14:paraId="46691998" w14:textId="77777777" w:rsidR="00057BA5" w:rsidRPr="005F3F9F" w:rsidRDefault="00057BA5" w:rsidP="00057BA5">
      <w:pPr>
        <w:spacing w:line="276" w:lineRule="auto"/>
        <w:jc w:val="center"/>
        <w:rPr>
          <w:rFonts w:eastAsia="MS Mincho" w:cs="Arial"/>
          <w:b/>
          <w:bCs/>
          <w:sz w:val="22"/>
          <w:szCs w:val="22"/>
        </w:rPr>
      </w:pPr>
      <w:r w:rsidRPr="005F3F9F">
        <w:rPr>
          <w:rFonts w:eastAsia="MS Mincho" w:cs="Arial"/>
          <w:b/>
          <w:bCs/>
          <w:sz w:val="22"/>
          <w:szCs w:val="22"/>
        </w:rPr>
        <w:t>Центр образования «ЭВЕРЕСТ», тел: 8 (495) 988-11-81</w:t>
      </w:r>
    </w:p>
    <w:p w14:paraId="38C9BD8D" w14:textId="008292D3" w:rsidR="00B82B29" w:rsidRPr="006C04B5" w:rsidRDefault="00057BA5" w:rsidP="00057BA5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5F3F9F">
        <w:rPr>
          <w:rFonts w:eastAsia="MS Mincho" w:cs="Arial"/>
          <w:b/>
          <w:bCs/>
          <w:sz w:val="22"/>
          <w:szCs w:val="22"/>
          <w:lang w:val="en-US"/>
        </w:rPr>
        <w:t>E</w:t>
      </w:r>
      <w:r w:rsidRPr="006C04B5">
        <w:rPr>
          <w:rFonts w:eastAsia="MS Mincho" w:cs="Arial"/>
          <w:b/>
          <w:bCs/>
          <w:sz w:val="22"/>
          <w:szCs w:val="22"/>
        </w:rPr>
        <w:t>-</w:t>
      </w:r>
      <w:r w:rsidRPr="005F3F9F">
        <w:rPr>
          <w:rFonts w:eastAsia="MS Mincho" w:cs="Arial"/>
          <w:b/>
          <w:bCs/>
          <w:sz w:val="22"/>
          <w:szCs w:val="22"/>
          <w:lang w:val="en-US"/>
        </w:rPr>
        <w:t>mail</w:t>
      </w:r>
      <w:r w:rsidRPr="006C04B5">
        <w:rPr>
          <w:rFonts w:eastAsia="MS Mincho" w:cs="Arial"/>
          <w:b/>
          <w:bCs/>
          <w:sz w:val="22"/>
          <w:szCs w:val="22"/>
        </w:rPr>
        <w:t xml:space="preserve">: </w:t>
      </w:r>
      <w:r w:rsidRPr="005F3F9F">
        <w:rPr>
          <w:rFonts w:eastAsia="MS Mincho" w:cs="Arial"/>
          <w:b/>
          <w:bCs/>
          <w:sz w:val="22"/>
          <w:szCs w:val="22"/>
          <w:lang w:val="en-US"/>
        </w:rPr>
        <w:t>info</w:t>
      </w:r>
      <w:r w:rsidRPr="006C04B5">
        <w:rPr>
          <w:rFonts w:eastAsia="MS Mincho" w:cs="Arial"/>
          <w:b/>
          <w:bCs/>
          <w:sz w:val="22"/>
          <w:szCs w:val="22"/>
        </w:rPr>
        <w:t>@</w:t>
      </w:r>
      <w:r w:rsidRPr="005F3F9F">
        <w:rPr>
          <w:rFonts w:eastAsia="MS Mincho" w:cs="Arial"/>
          <w:b/>
          <w:bCs/>
          <w:sz w:val="22"/>
          <w:szCs w:val="22"/>
          <w:lang w:val="en-US"/>
        </w:rPr>
        <w:t>co</w:t>
      </w:r>
      <w:r w:rsidRPr="006C04B5">
        <w:rPr>
          <w:rFonts w:eastAsia="MS Mincho" w:cs="Arial"/>
          <w:b/>
          <w:bCs/>
          <w:sz w:val="22"/>
          <w:szCs w:val="22"/>
        </w:rPr>
        <w:t>-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everest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>.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ru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 xml:space="preserve">, 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dogovor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>@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seminarrus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>.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ru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 xml:space="preserve">; </w:t>
      </w:r>
      <w:r w:rsidRPr="005F3F9F">
        <w:rPr>
          <w:rFonts w:eastAsia="MS Mincho" w:cs="Arial"/>
          <w:b/>
          <w:bCs/>
          <w:sz w:val="22"/>
          <w:szCs w:val="22"/>
        </w:rPr>
        <w:t>Сайт</w:t>
      </w:r>
      <w:r w:rsidRPr="006C04B5">
        <w:rPr>
          <w:rFonts w:eastAsia="MS Mincho" w:cs="Arial"/>
          <w:b/>
          <w:bCs/>
          <w:sz w:val="22"/>
          <w:szCs w:val="22"/>
        </w:rPr>
        <w:t xml:space="preserve">: </w:t>
      </w:r>
      <w:r w:rsidRPr="005F3F9F">
        <w:rPr>
          <w:rFonts w:eastAsia="MS Mincho" w:cs="Arial"/>
          <w:b/>
          <w:bCs/>
          <w:sz w:val="22"/>
          <w:szCs w:val="22"/>
          <w:lang w:val="en-US"/>
        </w:rPr>
        <w:t>co</w:t>
      </w:r>
      <w:r w:rsidRPr="006C04B5">
        <w:rPr>
          <w:rFonts w:eastAsia="MS Mincho" w:cs="Arial"/>
          <w:b/>
          <w:bCs/>
          <w:sz w:val="22"/>
          <w:szCs w:val="22"/>
        </w:rPr>
        <w:t>-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everest</w:t>
      </w:r>
      <w:proofErr w:type="spellEnd"/>
      <w:r w:rsidRPr="006C04B5">
        <w:rPr>
          <w:rFonts w:eastAsia="MS Mincho" w:cs="Arial"/>
          <w:b/>
          <w:bCs/>
          <w:sz w:val="22"/>
          <w:szCs w:val="22"/>
        </w:rPr>
        <w:t>.</w:t>
      </w:r>
      <w:proofErr w:type="spellStart"/>
      <w:r w:rsidRPr="005F3F9F">
        <w:rPr>
          <w:rFonts w:eastAsia="MS Mincho" w:cs="Arial"/>
          <w:b/>
          <w:bCs/>
          <w:sz w:val="22"/>
          <w:szCs w:val="22"/>
          <w:lang w:val="en-US"/>
        </w:rPr>
        <w:t>ru</w:t>
      </w:r>
      <w:proofErr w:type="spellEnd"/>
    </w:p>
    <w:p w14:paraId="0B6F8D4C" w14:textId="4B64BCBB" w:rsidR="00B82B29" w:rsidRPr="006C04B5" w:rsidRDefault="00B82B29" w:rsidP="00B82B29">
      <w:pPr>
        <w:jc w:val="center"/>
        <w:rPr>
          <w:rFonts w:ascii="Times New Roman" w:hAnsi="Times New Roman"/>
        </w:rPr>
      </w:pPr>
    </w:p>
    <w:p w14:paraId="6EF5F6AA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AD88CFA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D1F1097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04A6C0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0B2B4DC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8B03495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28F9DD8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05E448B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424F1A1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BF9C306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0198975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D2BE946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9D9E5AA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FFD3716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733CAC6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64E0C49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F06FE4E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D3E39E3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9FACBEC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C4D7560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8E0B8E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95A5D75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948C0C6" w14:textId="77777777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A9BF22B" w14:textId="4ECB2E98" w:rsidR="006134B2" w:rsidRPr="006C04B5" w:rsidRDefault="006134B2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3C75EA0" w14:textId="77777777" w:rsidR="00D728D6" w:rsidRPr="006C04B5" w:rsidRDefault="00D728D6" w:rsidP="00B82B29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22C25C6" w14:textId="1992FD66" w:rsidR="00057BA5" w:rsidRDefault="00057BA5" w:rsidP="00057BA5">
      <w:pPr>
        <w:spacing w:line="340" w:lineRule="exact"/>
        <w:jc w:val="center"/>
        <w:rPr>
          <w:rFonts w:ascii="Verdana" w:hAnsi="Verdana"/>
          <w:b/>
          <w:spacing w:val="6"/>
        </w:rPr>
      </w:pPr>
    </w:p>
    <w:p w14:paraId="6DAD7460" w14:textId="02B1F4D3" w:rsidR="00057BA5" w:rsidRDefault="00057BA5" w:rsidP="00057BA5">
      <w:pPr>
        <w:spacing w:line="340" w:lineRule="exact"/>
        <w:jc w:val="center"/>
        <w:rPr>
          <w:rFonts w:ascii="Verdana" w:hAnsi="Verdana"/>
          <w:b/>
          <w:spacing w:val="6"/>
        </w:rPr>
      </w:pPr>
      <w:r w:rsidRPr="00F25097">
        <w:rPr>
          <w:rFonts w:ascii="Verdana" w:hAnsi="Verdana"/>
          <w:b/>
          <w:spacing w:val="6"/>
        </w:rPr>
        <w:lastRenderedPageBreak/>
        <w:t>Заявка</w:t>
      </w:r>
      <w:r>
        <w:rPr>
          <w:rFonts w:ascii="Verdana" w:hAnsi="Verdana"/>
          <w:b/>
          <w:spacing w:val="6"/>
        </w:rPr>
        <w:t xml:space="preserve"> на участие в семинаре:</w:t>
      </w:r>
    </w:p>
    <w:p w14:paraId="0009F89B" w14:textId="77777777" w:rsidR="00057BA5" w:rsidRPr="00F25097" w:rsidRDefault="00057BA5" w:rsidP="00057BA5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057BA5" w:rsidRPr="005F3F9F" w14:paraId="0DB3E1C8" w14:textId="77777777" w:rsidTr="00642F37">
        <w:tc>
          <w:tcPr>
            <w:tcW w:w="10549" w:type="dxa"/>
            <w:gridSpan w:val="6"/>
            <w:shd w:val="clear" w:color="auto" w:fill="auto"/>
          </w:tcPr>
          <w:p w14:paraId="45B819E6" w14:textId="77777777" w:rsidR="00057BA5" w:rsidRPr="00E701A9" w:rsidRDefault="00057BA5" w:rsidP="00057BA5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E701A9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 xml:space="preserve">НАЛОГОВАЯ ОПТИМИЗАЦИЯ ФИРМЫ. ЗАКОННЫЕ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АЛГОРИТМЫ</w:t>
            </w:r>
            <w:r w:rsidRPr="00E701A9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 xml:space="preserve"> И НАЛОГОВЫЕ РИСКИ. </w:t>
            </w:r>
          </w:p>
          <w:p w14:paraId="42C67588" w14:textId="77777777" w:rsidR="00057BA5" w:rsidRPr="00E701A9" w:rsidRDefault="00057BA5" w:rsidP="00057BA5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E701A9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 xml:space="preserve">СХЕМЫ СНИЖЕНИЯ НАЛОГОВОЙ НАГРУЗКИ ПО НДС. ВЗАИМОЗАВИСИМЫЕ ЛИЦА: КАК НЕ ПОТЕРЯТЬ НА НАЛОГАХ. ДОГОВОР ГЛАЗАМИ БУХГАЛТЕРА: ВЫЯВЛЯЕМ НАЛОГОВЫЕ РИСКИ. </w:t>
            </w:r>
          </w:p>
          <w:p w14:paraId="7A403EBD" w14:textId="5297A83D" w:rsidR="00057BA5" w:rsidRPr="004E1E19" w:rsidRDefault="00057BA5" w:rsidP="00057BA5">
            <w:pPr>
              <w:pStyle w:val="a7"/>
              <w:jc w:val="center"/>
              <w:rPr>
                <w:color w:val="002060"/>
              </w:rPr>
            </w:pPr>
            <w:r w:rsidRPr="00E701A9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ПРАКТИЧЕСКИЕ РЕКОМЕНДАЦИИ ДЛЯ БУХГАЛТЕРА. НАЛОГОВЫЙ КОНТРОЛЬ, ОТВЕТСТВЕННОСТЬ ГЛАВНОГО БУХГАЛТЕРА</w:t>
            </w:r>
          </w:p>
        </w:tc>
      </w:tr>
      <w:tr w:rsidR="00057BA5" w:rsidRPr="005F3F9F" w14:paraId="3FC8F420" w14:textId="77777777" w:rsidTr="00642F37">
        <w:tc>
          <w:tcPr>
            <w:tcW w:w="10549" w:type="dxa"/>
            <w:gridSpan w:val="6"/>
            <w:shd w:val="clear" w:color="auto" w:fill="auto"/>
          </w:tcPr>
          <w:p w14:paraId="48E978B8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057BA5" w:rsidRPr="005F3F9F" w14:paraId="581ECE35" w14:textId="77777777" w:rsidTr="00642F37">
        <w:tc>
          <w:tcPr>
            <w:tcW w:w="4961" w:type="dxa"/>
            <w:gridSpan w:val="3"/>
            <w:shd w:val="clear" w:color="auto" w:fill="auto"/>
          </w:tcPr>
          <w:p w14:paraId="1B4A3BD4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09E60371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057BA5" w:rsidRPr="005F3F9F" w14:paraId="27900CB2" w14:textId="77777777" w:rsidTr="00642F37">
        <w:tc>
          <w:tcPr>
            <w:tcW w:w="10549" w:type="dxa"/>
            <w:gridSpan w:val="6"/>
            <w:shd w:val="clear" w:color="auto" w:fill="auto"/>
          </w:tcPr>
          <w:p w14:paraId="30D99E06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057BA5" w:rsidRPr="005F3F9F" w14:paraId="2FD748C2" w14:textId="77777777" w:rsidTr="00642F37">
        <w:tc>
          <w:tcPr>
            <w:tcW w:w="10549" w:type="dxa"/>
            <w:gridSpan w:val="6"/>
            <w:shd w:val="clear" w:color="auto" w:fill="auto"/>
          </w:tcPr>
          <w:p w14:paraId="5C43CB33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057BA5" w:rsidRPr="005F3F9F" w14:paraId="6713010F" w14:textId="77777777" w:rsidTr="00642F37">
        <w:tc>
          <w:tcPr>
            <w:tcW w:w="10549" w:type="dxa"/>
            <w:gridSpan w:val="6"/>
            <w:shd w:val="clear" w:color="auto" w:fill="auto"/>
          </w:tcPr>
          <w:p w14:paraId="710EFD29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057BA5" w:rsidRPr="005F3F9F" w14:paraId="3792F0B3" w14:textId="77777777" w:rsidTr="00642F37">
        <w:tc>
          <w:tcPr>
            <w:tcW w:w="3119" w:type="dxa"/>
            <w:gridSpan w:val="2"/>
            <w:shd w:val="clear" w:color="auto" w:fill="auto"/>
          </w:tcPr>
          <w:p w14:paraId="5F1C7D54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6300FA65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057BA5" w:rsidRPr="005F3F9F" w14:paraId="0777BBCD" w14:textId="77777777" w:rsidTr="00642F37">
        <w:tc>
          <w:tcPr>
            <w:tcW w:w="10549" w:type="dxa"/>
            <w:gridSpan w:val="6"/>
            <w:shd w:val="clear" w:color="auto" w:fill="auto"/>
          </w:tcPr>
          <w:p w14:paraId="1B28CE1C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057BA5" w:rsidRPr="005F3F9F" w14:paraId="7E88363F" w14:textId="77777777" w:rsidTr="00642F37">
        <w:tc>
          <w:tcPr>
            <w:tcW w:w="6237" w:type="dxa"/>
            <w:gridSpan w:val="4"/>
            <w:shd w:val="clear" w:color="auto" w:fill="auto"/>
          </w:tcPr>
          <w:p w14:paraId="176C60B8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33C743FE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057BA5" w:rsidRPr="005F3F9F" w14:paraId="76A31B92" w14:textId="77777777" w:rsidTr="00642F37">
        <w:tc>
          <w:tcPr>
            <w:tcW w:w="10549" w:type="dxa"/>
            <w:gridSpan w:val="6"/>
            <w:shd w:val="clear" w:color="auto" w:fill="auto"/>
          </w:tcPr>
          <w:p w14:paraId="4A95F9F5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057BA5" w:rsidRPr="005F3F9F" w14:paraId="57108FC2" w14:textId="77777777" w:rsidTr="00642F37">
        <w:tc>
          <w:tcPr>
            <w:tcW w:w="10549" w:type="dxa"/>
            <w:gridSpan w:val="6"/>
            <w:shd w:val="clear" w:color="auto" w:fill="auto"/>
          </w:tcPr>
          <w:p w14:paraId="6A659BA2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057BA5" w:rsidRPr="005F3F9F" w14:paraId="3F3AC8D7" w14:textId="77777777" w:rsidTr="00642F37">
        <w:tc>
          <w:tcPr>
            <w:tcW w:w="4961" w:type="dxa"/>
            <w:gridSpan w:val="3"/>
            <w:shd w:val="clear" w:color="auto" w:fill="auto"/>
          </w:tcPr>
          <w:p w14:paraId="3167F39F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7BF9F50C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057BA5" w:rsidRPr="005F3F9F" w14:paraId="60D402A3" w14:textId="77777777" w:rsidTr="00642F37">
        <w:tc>
          <w:tcPr>
            <w:tcW w:w="4961" w:type="dxa"/>
            <w:gridSpan w:val="3"/>
            <w:shd w:val="clear" w:color="auto" w:fill="auto"/>
          </w:tcPr>
          <w:p w14:paraId="4D37C722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6FDF33D2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057BA5" w:rsidRPr="005F3F9F" w14:paraId="4F913B78" w14:textId="77777777" w:rsidTr="00642F37">
        <w:tc>
          <w:tcPr>
            <w:tcW w:w="3119" w:type="dxa"/>
            <w:gridSpan w:val="2"/>
            <w:shd w:val="clear" w:color="auto" w:fill="auto"/>
          </w:tcPr>
          <w:p w14:paraId="40761117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0C7A6C16" w14:textId="77777777" w:rsidR="00057BA5" w:rsidRPr="005F3F9F" w:rsidRDefault="00057BA5" w:rsidP="00642F37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057BA5" w:rsidRPr="005F3F9F" w14:paraId="3E4BD618" w14:textId="77777777" w:rsidTr="00642F37">
        <w:tc>
          <w:tcPr>
            <w:tcW w:w="10549" w:type="dxa"/>
            <w:gridSpan w:val="6"/>
            <w:shd w:val="clear" w:color="auto" w:fill="auto"/>
          </w:tcPr>
          <w:p w14:paraId="11A33C45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057BA5" w:rsidRPr="005F3F9F" w14:paraId="76AE36E8" w14:textId="77777777" w:rsidTr="00642F37">
        <w:tc>
          <w:tcPr>
            <w:tcW w:w="427" w:type="dxa"/>
            <w:shd w:val="clear" w:color="auto" w:fill="auto"/>
          </w:tcPr>
          <w:p w14:paraId="7E6124F1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FD323AA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20C232D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057BA5" w:rsidRPr="005F3F9F" w14:paraId="1D7B851D" w14:textId="77777777" w:rsidTr="00642F37">
        <w:tc>
          <w:tcPr>
            <w:tcW w:w="427" w:type="dxa"/>
            <w:shd w:val="clear" w:color="auto" w:fill="auto"/>
          </w:tcPr>
          <w:p w14:paraId="147D6004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28D92523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2D728596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057BA5" w:rsidRPr="005F3F9F" w14:paraId="1CC1BB6D" w14:textId="77777777" w:rsidTr="00642F37">
        <w:tc>
          <w:tcPr>
            <w:tcW w:w="427" w:type="dxa"/>
            <w:shd w:val="clear" w:color="auto" w:fill="auto"/>
          </w:tcPr>
          <w:p w14:paraId="26AE772A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0E1E40A1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9A22712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057BA5" w:rsidRPr="005F3F9F" w14:paraId="25D079D1" w14:textId="77777777" w:rsidTr="00642F37">
        <w:tc>
          <w:tcPr>
            <w:tcW w:w="427" w:type="dxa"/>
            <w:shd w:val="clear" w:color="auto" w:fill="auto"/>
          </w:tcPr>
          <w:p w14:paraId="4F400EED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7897B21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20458372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057BA5" w:rsidRPr="005F3F9F" w14:paraId="19EA6983" w14:textId="77777777" w:rsidTr="00642F37">
        <w:tc>
          <w:tcPr>
            <w:tcW w:w="427" w:type="dxa"/>
            <w:shd w:val="clear" w:color="auto" w:fill="auto"/>
          </w:tcPr>
          <w:p w14:paraId="49DE12C1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782490F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0C39A137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057BA5" w:rsidRPr="005F3F9F" w14:paraId="66D208DD" w14:textId="77777777" w:rsidTr="00642F37">
        <w:tc>
          <w:tcPr>
            <w:tcW w:w="427" w:type="dxa"/>
            <w:shd w:val="clear" w:color="auto" w:fill="auto"/>
          </w:tcPr>
          <w:p w14:paraId="50DE98B6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06955AF5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2ACF1E81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057BA5" w:rsidRPr="005F3F9F" w14:paraId="6FB6C313" w14:textId="77777777" w:rsidTr="00642F37">
        <w:tc>
          <w:tcPr>
            <w:tcW w:w="8789" w:type="dxa"/>
            <w:gridSpan w:val="5"/>
            <w:shd w:val="clear" w:color="auto" w:fill="auto"/>
          </w:tcPr>
          <w:p w14:paraId="22AAE380" w14:textId="77777777" w:rsidR="00057BA5" w:rsidRPr="005F3F9F" w:rsidRDefault="00057BA5" w:rsidP="00642F37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10E6577B" w14:textId="77777777" w:rsidR="00057BA5" w:rsidRPr="005F3F9F" w:rsidRDefault="00057BA5" w:rsidP="00642F37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5166B559" w14:textId="77777777" w:rsidR="00057BA5" w:rsidRDefault="00057BA5" w:rsidP="00057BA5">
      <w:pPr>
        <w:spacing w:line="276" w:lineRule="auto"/>
        <w:jc w:val="center"/>
        <w:rPr>
          <w:rFonts w:ascii="Arial" w:eastAsia="MS Mincho" w:hAnsi="Arial" w:cs="Arial"/>
        </w:rPr>
      </w:pPr>
    </w:p>
    <w:p w14:paraId="6C480480" w14:textId="77777777" w:rsidR="00057BA5" w:rsidRPr="00BD5304" w:rsidRDefault="00057BA5" w:rsidP="00057BA5">
      <w:pPr>
        <w:spacing w:line="276" w:lineRule="auto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14:paraId="21E1954B" w14:textId="77777777" w:rsidR="00057BA5" w:rsidRPr="00693335" w:rsidRDefault="00057BA5" w:rsidP="00057BA5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seminarrus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 w:rsidRPr="00BD5304">
        <w:rPr>
          <w:rFonts w:ascii="Arial" w:eastAsia="MS Mincho" w:hAnsi="Arial" w:cs="Arial"/>
        </w:rPr>
        <w:t>Сайт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p w14:paraId="2B1145CD" w14:textId="77777777" w:rsidR="006134B2" w:rsidRPr="00057BA5" w:rsidRDefault="006134B2" w:rsidP="00B82B29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sectPr w:rsidR="006134B2" w:rsidRPr="00057BA5" w:rsidSect="00C7414B">
      <w:pgSz w:w="11900" w:h="16840"/>
      <w:pgMar w:top="568" w:right="41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BAE"/>
    <w:multiLevelType w:val="hybridMultilevel"/>
    <w:tmpl w:val="843C4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3513"/>
    <w:multiLevelType w:val="hybridMultilevel"/>
    <w:tmpl w:val="B89E3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E02"/>
    <w:multiLevelType w:val="hybridMultilevel"/>
    <w:tmpl w:val="106670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33711E7"/>
    <w:multiLevelType w:val="multilevel"/>
    <w:tmpl w:val="ED6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C052C"/>
    <w:multiLevelType w:val="hybridMultilevel"/>
    <w:tmpl w:val="3AD69A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50185E"/>
    <w:multiLevelType w:val="hybridMultilevel"/>
    <w:tmpl w:val="025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07D"/>
    <w:multiLevelType w:val="hybridMultilevel"/>
    <w:tmpl w:val="8EBAF374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86811BA"/>
    <w:multiLevelType w:val="hybridMultilevel"/>
    <w:tmpl w:val="82F8D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83314"/>
    <w:multiLevelType w:val="hybridMultilevel"/>
    <w:tmpl w:val="9A0ADE2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0515A"/>
    <w:multiLevelType w:val="hybridMultilevel"/>
    <w:tmpl w:val="75C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49DF"/>
    <w:multiLevelType w:val="hybridMultilevel"/>
    <w:tmpl w:val="626C5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B20EB"/>
    <w:multiLevelType w:val="hybridMultilevel"/>
    <w:tmpl w:val="1F100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E96"/>
    <w:multiLevelType w:val="hybridMultilevel"/>
    <w:tmpl w:val="A336FCCE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60109C7"/>
    <w:multiLevelType w:val="hybridMultilevel"/>
    <w:tmpl w:val="7ED29E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E0C99"/>
    <w:multiLevelType w:val="hybridMultilevel"/>
    <w:tmpl w:val="E7FEBF5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34FEB"/>
    <w:multiLevelType w:val="hybridMultilevel"/>
    <w:tmpl w:val="6FC8A6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5E8"/>
    <w:multiLevelType w:val="hybridMultilevel"/>
    <w:tmpl w:val="D7C2B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C4E36"/>
    <w:multiLevelType w:val="multilevel"/>
    <w:tmpl w:val="841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A1803"/>
    <w:multiLevelType w:val="hybridMultilevel"/>
    <w:tmpl w:val="C10EB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779B4"/>
    <w:multiLevelType w:val="hybridMultilevel"/>
    <w:tmpl w:val="69B49BB2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20"/>
  </w:num>
  <w:num w:numId="17">
    <w:abstractNumId w:val="5"/>
  </w:num>
  <w:num w:numId="18">
    <w:abstractNumId w:val="16"/>
  </w:num>
  <w:num w:numId="19">
    <w:abstractNumId w:val="9"/>
  </w:num>
  <w:num w:numId="20">
    <w:abstractNumId w:val="15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3"/>
    <w:rsid w:val="00016551"/>
    <w:rsid w:val="00021332"/>
    <w:rsid w:val="000231AB"/>
    <w:rsid w:val="0002433F"/>
    <w:rsid w:val="00055F9E"/>
    <w:rsid w:val="00057BA5"/>
    <w:rsid w:val="000728E1"/>
    <w:rsid w:val="00114379"/>
    <w:rsid w:val="00165DCD"/>
    <w:rsid w:val="00166B3A"/>
    <w:rsid w:val="0016790D"/>
    <w:rsid w:val="00174876"/>
    <w:rsid w:val="0018042D"/>
    <w:rsid w:val="001A606C"/>
    <w:rsid w:val="001F5D66"/>
    <w:rsid w:val="001F7EF0"/>
    <w:rsid w:val="00220DE5"/>
    <w:rsid w:val="00236550"/>
    <w:rsid w:val="00246028"/>
    <w:rsid w:val="002A56AC"/>
    <w:rsid w:val="002B6A89"/>
    <w:rsid w:val="002C084A"/>
    <w:rsid w:val="002D1D44"/>
    <w:rsid w:val="00354EDC"/>
    <w:rsid w:val="003B1B64"/>
    <w:rsid w:val="003D4571"/>
    <w:rsid w:val="003D7F77"/>
    <w:rsid w:val="003E3B20"/>
    <w:rsid w:val="003F704E"/>
    <w:rsid w:val="004013E6"/>
    <w:rsid w:val="00431E1B"/>
    <w:rsid w:val="00473FD6"/>
    <w:rsid w:val="004C0621"/>
    <w:rsid w:val="004C06F3"/>
    <w:rsid w:val="004C6CE5"/>
    <w:rsid w:val="005474B1"/>
    <w:rsid w:val="0059122F"/>
    <w:rsid w:val="005977DE"/>
    <w:rsid w:val="005B52D0"/>
    <w:rsid w:val="005D0102"/>
    <w:rsid w:val="005E1000"/>
    <w:rsid w:val="00603E47"/>
    <w:rsid w:val="006111C6"/>
    <w:rsid w:val="006134B2"/>
    <w:rsid w:val="00626CF0"/>
    <w:rsid w:val="00665857"/>
    <w:rsid w:val="006659C3"/>
    <w:rsid w:val="006A406E"/>
    <w:rsid w:val="006B0E04"/>
    <w:rsid w:val="006B7EC2"/>
    <w:rsid w:val="006C04B5"/>
    <w:rsid w:val="006F0CA6"/>
    <w:rsid w:val="00712C1E"/>
    <w:rsid w:val="00716448"/>
    <w:rsid w:val="00736739"/>
    <w:rsid w:val="00741527"/>
    <w:rsid w:val="007903B8"/>
    <w:rsid w:val="007A5897"/>
    <w:rsid w:val="007B0738"/>
    <w:rsid w:val="007B7BC1"/>
    <w:rsid w:val="007C5724"/>
    <w:rsid w:val="007C6300"/>
    <w:rsid w:val="008105FB"/>
    <w:rsid w:val="00841F11"/>
    <w:rsid w:val="00855162"/>
    <w:rsid w:val="00861322"/>
    <w:rsid w:val="008704A5"/>
    <w:rsid w:val="00876DDF"/>
    <w:rsid w:val="008F03E7"/>
    <w:rsid w:val="009038FB"/>
    <w:rsid w:val="009F3A90"/>
    <w:rsid w:val="00A234D8"/>
    <w:rsid w:val="00A53D7F"/>
    <w:rsid w:val="00A62729"/>
    <w:rsid w:val="00A7048E"/>
    <w:rsid w:val="00A7319E"/>
    <w:rsid w:val="00A77009"/>
    <w:rsid w:val="00AC19A8"/>
    <w:rsid w:val="00AC5199"/>
    <w:rsid w:val="00AC548A"/>
    <w:rsid w:val="00AD3026"/>
    <w:rsid w:val="00AD505D"/>
    <w:rsid w:val="00AD758E"/>
    <w:rsid w:val="00AE08E6"/>
    <w:rsid w:val="00B01F75"/>
    <w:rsid w:val="00B27D5D"/>
    <w:rsid w:val="00B4741B"/>
    <w:rsid w:val="00B5574D"/>
    <w:rsid w:val="00B667E4"/>
    <w:rsid w:val="00B76FC6"/>
    <w:rsid w:val="00B80F78"/>
    <w:rsid w:val="00B82B29"/>
    <w:rsid w:val="00BD0FB9"/>
    <w:rsid w:val="00BE4317"/>
    <w:rsid w:val="00C644CC"/>
    <w:rsid w:val="00C7414B"/>
    <w:rsid w:val="00C85898"/>
    <w:rsid w:val="00C9402B"/>
    <w:rsid w:val="00CA2627"/>
    <w:rsid w:val="00CA65F3"/>
    <w:rsid w:val="00CC337F"/>
    <w:rsid w:val="00CC46B5"/>
    <w:rsid w:val="00CF2212"/>
    <w:rsid w:val="00CF6D8D"/>
    <w:rsid w:val="00D22558"/>
    <w:rsid w:val="00D32664"/>
    <w:rsid w:val="00D40B4C"/>
    <w:rsid w:val="00D47637"/>
    <w:rsid w:val="00D5687B"/>
    <w:rsid w:val="00D728D6"/>
    <w:rsid w:val="00D84E2A"/>
    <w:rsid w:val="00DD0190"/>
    <w:rsid w:val="00DF1311"/>
    <w:rsid w:val="00DF1EBD"/>
    <w:rsid w:val="00DF6571"/>
    <w:rsid w:val="00E03CFE"/>
    <w:rsid w:val="00E37016"/>
    <w:rsid w:val="00E4713D"/>
    <w:rsid w:val="00E6799F"/>
    <w:rsid w:val="00E701A9"/>
    <w:rsid w:val="00EA1141"/>
    <w:rsid w:val="00EB7F6C"/>
    <w:rsid w:val="00ED2A99"/>
    <w:rsid w:val="00ED647E"/>
    <w:rsid w:val="00EE0E72"/>
    <w:rsid w:val="00F00F1A"/>
    <w:rsid w:val="00F62C15"/>
    <w:rsid w:val="00F924BE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34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19</cp:revision>
  <cp:lastPrinted>2019-03-01T07:14:00Z</cp:lastPrinted>
  <dcterms:created xsi:type="dcterms:W3CDTF">2019-05-19T16:17:00Z</dcterms:created>
  <dcterms:modified xsi:type="dcterms:W3CDTF">2019-09-19T12:21:00Z</dcterms:modified>
</cp:coreProperties>
</file>