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C404" w14:textId="24E4A73E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bookmarkStart w:id="0" w:name="_Hlk532750009"/>
      <w:r>
        <w:rPr>
          <w:rFonts w:ascii="Times New Roman" w:hAnsi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72F0C6BE" wp14:editId="6952C80E">
            <wp:simplePos x="0" y="0"/>
            <wp:positionH relativeFrom="column">
              <wp:posOffset>-326572</wp:posOffset>
            </wp:positionH>
            <wp:positionV relativeFrom="paragraph">
              <wp:posOffset>-217714</wp:posOffset>
            </wp:positionV>
            <wp:extent cx="7068820" cy="9296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F46CC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4B6961B4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7A213083" w14:textId="72DA636E" w:rsidR="00DE4258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 w:rsidRPr="00F90592"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</w:r>
    </w:p>
    <w:p w14:paraId="3F255AF6" w14:textId="434A462E" w:rsidR="002749A9" w:rsidRPr="00F90592" w:rsidRDefault="002749A9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Для начинающих!</w:t>
      </w:r>
    </w:p>
    <w:bookmarkEnd w:id="0"/>
    <w:p w14:paraId="19191BB5" w14:textId="77777777" w:rsidR="00BA248B" w:rsidRDefault="00BA248B" w:rsidP="00BA248B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pacing w:val="16"/>
          <w:sz w:val="20"/>
          <w:szCs w:val="20"/>
        </w:rPr>
      </w:pPr>
    </w:p>
    <w:p w14:paraId="74704F57" w14:textId="3C9559F7" w:rsidR="00BA248B" w:rsidRPr="00453FA3" w:rsidRDefault="00BA248B" w:rsidP="00BA248B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>Профессиональная подготовка специалистов тендерных отделов компаний-поставщиков</w:t>
      </w:r>
      <w:r w:rsidRPr="002A1FE0">
        <w:rPr>
          <w:rFonts w:ascii="Times New Roman" w:hAnsi="Times New Roman"/>
          <w:b/>
        </w:rPr>
        <w:t xml:space="preserve"> _____________________________________________________________________________________________</w:t>
      </w:r>
    </w:p>
    <w:p w14:paraId="32D1C611" w14:textId="77777777" w:rsidR="003318A3" w:rsidRPr="0071766C" w:rsidRDefault="003318A3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4A85B95" w14:textId="742E8E07" w:rsidR="00757372" w:rsidRPr="00F90592" w:rsidRDefault="00757372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Сроки </w:t>
      </w:r>
      <w:r w:rsidR="0071766C"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и место </w:t>
      </w: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>обучения:</w:t>
      </w:r>
    </w:p>
    <w:p w14:paraId="390BA3DF" w14:textId="77777777" w:rsidR="00723031" w:rsidRPr="00F90592" w:rsidRDefault="00723031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</w:p>
    <w:p w14:paraId="0AA508AA" w14:textId="69AC7A3D" w:rsidR="00536419" w:rsidRPr="00F90592" w:rsidRDefault="00536419" w:rsidP="00536419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10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-</w:t>
      </w:r>
      <w:r w:rsidR="00703886">
        <w:rPr>
          <w:rFonts w:ascii="Times New Roman" w:hAnsi="Times New Roman"/>
          <w:b/>
          <w:color w:val="1F4E79" w:themeColor="accent1" w:themeShade="80"/>
          <w:sz w:val="26"/>
          <w:szCs w:val="26"/>
        </w:rPr>
        <w:t>12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февраля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20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20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г., г. Москва, гостиница «Гамма-Дельта».</w:t>
      </w:r>
    </w:p>
    <w:p w14:paraId="69F51242" w14:textId="03EAA77E" w:rsidR="00757372" w:rsidRPr="00757372" w:rsidRDefault="002C0C7F" w:rsidP="00DE4258">
      <w:pPr>
        <w:spacing w:after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</w:t>
      </w:r>
    </w:p>
    <w:p w14:paraId="0C7288BD" w14:textId="77777777" w:rsidR="00DE4258" w:rsidRDefault="00DE4258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</w:p>
    <w:p w14:paraId="79CA4C3C" w14:textId="5C282DD1" w:rsidR="00FD7273" w:rsidRPr="00DE4258" w:rsidRDefault="00FD7273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DE4258">
        <w:rPr>
          <w:rFonts w:ascii="Times New Roman" w:hAnsi="Times New Roman"/>
          <w:b/>
          <w:spacing w:val="4"/>
          <w:sz w:val="24"/>
          <w:szCs w:val="24"/>
        </w:rPr>
        <w:t>Преподаватели</w:t>
      </w:r>
      <w:r w:rsidR="003318A3" w:rsidRPr="00DE4258">
        <w:rPr>
          <w:rFonts w:ascii="Times New Roman" w:hAnsi="Times New Roman"/>
          <w:b/>
          <w:spacing w:val="4"/>
          <w:sz w:val="24"/>
          <w:szCs w:val="24"/>
        </w:rPr>
        <w:t>:</w:t>
      </w:r>
    </w:p>
    <w:p w14:paraId="705557EF" w14:textId="151B4EE2" w:rsidR="004E69CB" w:rsidRDefault="004E69CB" w:rsidP="002C0C7F">
      <w:pPr>
        <w:spacing w:line="276" w:lineRule="auto"/>
        <w:contextualSpacing/>
        <w:jc w:val="center"/>
        <w:rPr>
          <w:rFonts w:ascii="Times New Roman" w:hAnsi="Times New Roman"/>
          <w:b/>
          <w:spacing w:val="4"/>
          <w:sz w:val="23"/>
          <w:szCs w:val="23"/>
        </w:rPr>
      </w:pPr>
    </w:p>
    <w:p w14:paraId="6B583ACB" w14:textId="0EC0622E" w:rsidR="00DE4258" w:rsidRPr="00F90592" w:rsidRDefault="00B97E20" w:rsidP="003318A3">
      <w:pPr>
        <w:spacing w:line="276" w:lineRule="auto"/>
        <w:contextualSpacing/>
        <w:jc w:val="both"/>
        <w:rPr>
          <w:rStyle w:val="a7"/>
          <w:rFonts w:ascii="Times New Roman" w:hAnsi="Times New Roman"/>
          <w:b w:val="0"/>
          <w:bCs w:val="0"/>
          <w:i/>
          <w:spacing w:val="4"/>
        </w:rPr>
      </w:pPr>
      <w:proofErr w:type="spellStart"/>
      <w:r w:rsidRPr="00F90592">
        <w:rPr>
          <w:rFonts w:ascii="Times New Roman" w:hAnsi="Times New Roman"/>
          <w:b/>
          <w:i/>
          <w:spacing w:val="4"/>
        </w:rPr>
        <w:t>Межникова</w:t>
      </w:r>
      <w:proofErr w:type="spellEnd"/>
      <w:r w:rsidRPr="00F90592">
        <w:rPr>
          <w:rFonts w:ascii="Times New Roman" w:hAnsi="Times New Roman"/>
          <w:b/>
          <w:i/>
          <w:spacing w:val="4"/>
        </w:rPr>
        <w:t xml:space="preserve"> Юлия Львовна </w:t>
      </w:r>
      <w:r w:rsidR="002C0C7F" w:rsidRPr="00F90592">
        <w:rPr>
          <w:rFonts w:ascii="Times New Roman" w:hAnsi="Times New Roman"/>
          <w:i/>
          <w:spacing w:val="4"/>
        </w:rPr>
        <w:t xml:space="preserve">- </w:t>
      </w:r>
      <w:r w:rsidRPr="00F90592">
        <w:rPr>
          <w:rFonts w:ascii="Times New Roman" w:hAnsi="Times New Roman"/>
          <w:i/>
          <w:spacing w:val="4"/>
        </w:rPr>
        <w:t xml:space="preserve">эксперт-практик в сфере государственного и муниципального заказа, преподаватель-практик с 2009 года, адвокат с опытом активной практики в </w:t>
      </w:r>
      <w:proofErr w:type="spellStart"/>
      <w:r w:rsidRPr="00F90592">
        <w:rPr>
          <w:rFonts w:ascii="Times New Roman" w:hAnsi="Times New Roman"/>
          <w:i/>
          <w:spacing w:val="4"/>
        </w:rPr>
        <w:t>госзакупках</w:t>
      </w:r>
      <w:proofErr w:type="spellEnd"/>
      <w:r w:rsidRPr="00F90592">
        <w:rPr>
          <w:rFonts w:ascii="Times New Roman" w:hAnsi="Times New Roman"/>
          <w:i/>
          <w:spacing w:val="4"/>
        </w:rPr>
        <w:t xml:space="preserve"> как со стороны заказчиков, так и со стороны поставщиков с 2001 года, член Ассоциации участников торгово-закупочной деятельности и развития конкуренции «Национальная ассоциация институтов закупок».</w:t>
      </w:r>
    </w:p>
    <w:p w14:paraId="1DAA2C1E" w14:textId="538DE6D5" w:rsidR="00EB2655" w:rsidRDefault="00EB2655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3E1B1E8" w14:textId="762C544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  <w:spacing w:val="4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</w:t>
      </w:r>
      <w:r w:rsidRPr="00DE4258">
        <w:rPr>
          <w:rFonts w:ascii="Times New Roman" w:hAnsi="Times New Roman"/>
          <w:i/>
          <w:spacing w:val="4"/>
        </w:rPr>
        <w:t>«Поставщик для государственных (муниципальных) и корпоративных нужд в сфере регулирования № 44-ФЗ и № 223-ФЗ»</w:t>
      </w:r>
      <w:r w:rsidRPr="00DE4258">
        <w:rPr>
          <w:rFonts w:ascii="Times New Roman" w:hAnsi="Times New Roman"/>
          <w:spacing w:val="4"/>
        </w:rPr>
        <w:t xml:space="preserve"> 108 </w:t>
      </w:r>
      <w:proofErr w:type="spellStart"/>
      <w:r w:rsidR="00875B10" w:rsidRPr="00DE4258">
        <w:rPr>
          <w:rFonts w:ascii="Times New Roman" w:hAnsi="Times New Roman"/>
          <w:spacing w:val="4"/>
        </w:rPr>
        <w:t>ак</w:t>
      </w:r>
      <w:proofErr w:type="spellEnd"/>
      <w:r w:rsidR="00875B10" w:rsidRPr="00DE4258">
        <w:rPr>
          <w:rFonts w:ascii="Times New Roman" w:hAnsi="Times New Roman"/>
          <w:spacing w:val="4"/>
        </w:rPr>
        <w:t xml:space="preserve">. </w:t>
      </w:r>
      <w:r w:rsidRPr="00DE4258">
        <w:rPr>
          <w:rFonts w:ascii="Times New Roman" w:hAnsi="Times New Roman"/>
          <w:spacing w:val="4"/>
        </w:rPr>
        <w:t>часов.</w:t>
      </w:r>
    </w:p>
    <w:p w14:paraId="46036A3C" w14:textId="65913947" w:rsidR="00B82ECE" w:rsidRDefault="00B82ECE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7472ECB1" w14:textId="62327D72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0AF1A920" w14:textId="77777777" w:rsidR="008F74E2" w:rsidRDefault="008F74E2" w:rsidP="008F74E2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73F1EC6A" w14:textId="77777777" w:rsidR="008F74E2" w:rsidRDefault="008F74E2" w:rsidP="008F74E2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23079CC4" w14:textId="77777777" w:rsidR="008F74E2" w:rsidRDefault="008F74E2" w:rsidP="008F74E2">
      <w:pPr>
        <w:spacing w:after="0"/>
        <w:rPr>
          <w:rStyle w:val="a7"/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7701D5F0" w14:textId="77777777" w:rsidR="00586B97" w:rsidRPr="00586B97" w:rsidRDefault="00586B97" w:rsidP="007367BB">
      <w:pPr>
        <w:spacing w:after="0"/>
        <w:rPr>
          <w:rFonts w:ascii="Times New Roman" w:hAnsi="Times New Roman"/>
          <w:b/>
          <w:lang w:val="en-US"/>
        </w:rPr>
      </w:pPr>
    </w:p>
    <w:p w14:paraId="5596BDDF" w14:textId="0C9DE5AD" w:rsidR="00875B10" w:rsidRPr="00DE4258" w:rsidRDefault="00DE4258" w:rsidP="00DE4258">
      <w:pPr>
        <w:rPr>
          <w:rFonts w:ascii="Times New Roman" w:hAnsi="Times New Roman"/>
          <w:b/>
          <w:sz w:val="28"/>
          <w:szCs w:val="28"/>
        </w:rPr>
      </w:pPr>
      <w:r w:rsidRPr="00DE4258">
        <w:rPr>
          <w:rFonts w:ascii="Times New Roman" w:hAnsi="Times New Roman"/>
          <w:b/>
          <w:sz w:val="28"/>
          <w:szCs w:val="28"/>
        </w:rPr>
        <w:t>Программа курса:</w:t>
      </w:r>
    </w:p>
    <w:p w14:paraId="12FF0768" w14:textId="77777777" w:rsidR="00F8377F" w:rsidRPr="00703745" w:rsidRDefault="002C0C7F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03745">
        <w:rPr>
          <w:rFonts w:ascii="Times New Roman" w:hAnsi="Times New Roman"/>
          <w:b/>
          <w:color w:val="FF0000"/>
          <w:sz w:val="24"/>
          <w:szCs w:val="24"/>
        </w:rPr>
        <w:t>1 день</w:t>
      </w:r>
      <w:r w:rsidR="00355BE4" w:rsidRPr="00703745">
        <w:rPr>
          <w:rFonts w:ascii="Times New Roman" w:hAnsi="Times New Roman"/>
          <w:b/>
          <w:color w:val="FF0000"/>
          <w:sz w:val="24"/>
          <w:szCs w:val="24"/>
        </w:rPr>
        <w:t>. Начальный уровень</w:t>
      </w:r>
    </w:p>
    <w:p w14:paraId="2B09F2DB" w14:textId="27737AAD" w:rsidR="00F97320" w:rsidRPr="00DE4258" w:rsidRDefault="00F837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Hlk20988058"/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Лектор:</w:t>
      </w:r>
      <w:r w:rsidR="00F97320" w:rsidRPr="00DE42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>Межникова</w:t>
      </w:r>
      <w:proofErr w:type="spellEnd"/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 xml:space="preserve"> Ю.Л.</w:t>
      </w:r>
    </w:p>
    <w:bookmarkEnd w:id="1"/>
    <w:p w14:paraId="553E2018" w14:textId="486C75A6" w:rsidR="00DD28DD" w:rsidRPr="00DD28DD" w:rsidRDefault="00DD28DD" w:rsidP="00DD28DD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11084BC2" w14:textId="0C31CA64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064F0601" w14:textId="1940369A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20A61481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4"/>
        </w:rPr>
      </w:pPr>
    </w:p>
    <w:p w14:paraId="1E6D5EEC" w14:textId="77777777" w:rsidR="002C0C7F" w:rsidRPr="008F24ED" w:rsidRDefault="00F23A8D" w:rsidP="002C0C7F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 № 44-ФЗ для начинающих участников в государственных и муниципальных закупках:</w:t>
      </w:r>
    </w:p>
    <w:p w14:paraId="64DF5734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контрактной системы в сфере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7214D1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 и сведения Заказчика, размещаемые в ЕИС.</w:t>
      </w:r>
    </w:p>
    <w:p w14:paraId="0396639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Рекомендации по поиску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77463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Регистрация участников закупок в ЕИС. Формирование Единого реестра участников закупки (ЕРУЗ). Постановление Правительства РФ от 30.12.2018 N 1752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E565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Аккредитации участников закупок на электронных площадках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BD3530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аккредитованных участников закупок.  Подтверждение дополнительным требованиям к участникам закупки направляются через операторов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6525CE7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01.01.2020 г. мониторинг доступности (работоспособности) ЕИС, электронной площадки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66ECCF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 xml:space="preserve">С 01.01.2020 г. фиксация, включая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видео фиксацию</w:t>
      </w:r>
      <w:r w:rsidRPr="008F24ED">
        <w:rPr>
          <w:rFonts w:ascii="Times New Roman" w:eastAsia="Arial" w:hAnsi="Times New Roman"/>
          <w:color w:val="000000"/>
          <w:lang w:eastAsia="ru-RU"/>
        </w:rPr>
        <w:t>, в режиме реального времени действий, бездействия участников контрактной системы в ЕИС, на электронной площадке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3BB591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Порядок функционирования ГИС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Независимый регистратор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1554693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Идентификационный код закупки (ИКЗ) указывается с использованием ЕИС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254675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Идентификатор государственного контракта (ИГК)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B0DA66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Использование каталога товаров, работ, услуг (КТРУ)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B5E54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Электронный документооборот в контрактной системе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E28EA06" w14:textId="77777777" w:rsidR="002C0C7F" w:rsidRPr="008F24ED" w:rsidRDefault="00F42FC4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Требования к участникам закупки.</w:t>
      </w:r>
    </w:p>
    <w:p w14:paraId="22A6A1E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 участника закупки. Порядок проверки участников закупки соответствия единым требованиям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9CE2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Дополнительные требования к участникам закупок отдельных видов товаров, работ, услуг (Постановление Правительства РФ № 99 от 04.02.2015)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6BC20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дополнительным требованиям с 01.07.2019 г. только из реестра участников закупок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A3F86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Запрет на субподряд при закупке работ по сохранению культурного наследия с 31.07.2019 г.</w:t>
      </w:r>
    </w:p>
    <w:p w14:paraId="221FCE7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контракта с участником закупки, занявшим второе место.</w:t>
      </w:r>
    </w:p>
    <w:p w14:paraId="394120C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и судебной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293087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Преференции и ограничение участия в определении поставщика (подрядчика, исполнителя)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B8DAC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7AEEA4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обоснования начальной (максимальной) цены контракта (НМЦК)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C5F612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Начальная цена единицы товара, работы, услуги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1F764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Источники ценовой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C0867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о достоверности (недостоверности) определения сметной стоимости строительства, реконструкции, капитального ремонта объекта капитального строительства, работ по сохранению объекта культурного наследия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9894C2B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Практические вопросы расчета и обоснования НМЦК по различным видам закупок. Примеры расчетов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33BD48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9542C4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Применение национального режима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32C03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условия допуска товаров, происходящих из иностранных государств. Приказ Минфина России от 04.06.2018 N 126н. Решение теста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03AD9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Антидемпинговые меры при проведении конкурсов и аукционов, правила их применения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B27E7A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порядка применения антидемпинговых мер с 01 июля 2019 г.</w:t>
      </w:r>
    </w:p>
    <w:p w14:paraId="64EFC5E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заявок при проведении конкурсов и аукционов.</w:t>
      </w:r>
    </w:p>
    <w:p w14:paraId="5D889BB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правила 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едоставления обеспечения заявки.</w:t>
      </w:r>
    </w:p>
    <w:p w14:paraId="5CC9AE8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Режим использования специального счёта при внесении обеспечения заявок. Проверка наличия обеспечения до даты и времени окончания срока подачи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039CAC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Для бюджетных и автономных учреждений отменена обязанность по предоставлению обеспечения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425550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Перечисление в бюджет обеспечения заявки в случае отклонения три раза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 xml:space="preserve"> в квартал.</w:t>
      </w:r>
    </w:p>
    <w:p w14:paraId="273B45A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заявок с 01 июля 2019 г.</w:t>
      </w:r>
    </w:p>
    <w:p w14:paraId="27ED0C2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исполнения контрактов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BF7721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формы обеспечения исполнения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E06186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Понятие «банковская гарантия»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310A3FF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банковской гарантии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1451BA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банковских гарантий (не размещается в ЕИС)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343D57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Сроки возврата заказчиком поставщику (подрядчику, исполнителю) обеспечения исполнения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6084B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уменьшени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я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размера обеспечения исполнения контракта при его исполнении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DCFC4C2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исполнения контрактов при осуществлении закупок среди субъектов малого предпринимательства, социально ориентированных некоммерческих организаций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C2F6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предоставить новое обеспечение исполнения контракта в случае отзыва у банка-гаранта лицензии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C725B1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гарантийных обязательств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A1DDD7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Правовые основы контракта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6C71DF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в любой форме, предусмотренной ГК РФ для совершения сделок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FD460F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Применение типовых контрактов, типовых условий контрактов. Минфин России вправе разрабатывать типовые контракты, типовые условия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99E43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Обязательные условия контракта. Структура контракта. Существенные условия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7D3DF4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определения количества поставляемого товара, объема выполняемой работы, оказываемой услуги на основании заявок заказчика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29787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Цена этапа в размере, сниженном пропорционально снижению НМЦК участником закупки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FF469F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Условия авансирования контрактов федеральными заказчиками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450FF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оплаты, предусмотренный специальным законодательством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8328A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условие об ответственности заказчика и поставщика за ненадлежащее исполнение контракта. Пени и штрафы. Размер штрафа процент от цены контракта. Исключение: законодательством РФ установлен иной порядок начисления пени. Расчет и порядок применения неустойки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BBCDB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График выполнения строительно-монтажных работ и график оплаты по методике, утверждённой Приказом Минстроя России от 05.06.2018 N 336/пр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8D0862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жизненного цикла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2B8673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поставщику (подрядчику, исполнителю) о раскрытии информации о соисполнителях и контрагентах: условия, ограничения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75D181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Полномочия Правительство Российской Федерации по определению минимального срока исполнения поставщиком (подрядчиком, исполнителем) контракта и требований к формированию лотов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6971825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исполнения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2A243F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Приемка и экспертиза результатов исполнения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615ED9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Оформление приемки и экспертизы результатов по контракту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49712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Формирование комиссии на этапе приемки товаров (работ, услуг): виды, полномочия и документальное оформление работы комиссии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87E70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7A29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обязанности привлекать экспертов, экспертные организации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E5053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отчета об исполнении государственного (муниципального)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052B8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Правила казначейского сопровождения (Постановление Правительства РФ от 30.12.2018 N 1765)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F6498B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Основания и порядок изменения условий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1436BD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дополнительные основания для изменений условий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28BE168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Расторжение контракта в одностороннем порядке. Порядок расторжения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531A4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 расторжения контракта заказчик вправе заключить контракт со «вторым» участником закупки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E23611D" w14:textId="77777777" w:rsidR="00F23A8D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 01.10.2019 г. допускается изменение цены контракта в пределах увеличения ставки НДС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2E51A181" w14:textId="77777777" w:rsidR="003318A3" w:rsidRPr="008F24ED" w:rsidRDefault="003318A3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0CAD9108" w14:textId="05151F1A" w:rsidR="003318A3" w:rsidRDefault="008F24ED" w:rsidP="003318A3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09AA" wp14:editId="6373FF6A">
                <wp:simplePos x="0" y="0"/>
                <wp:positionH relativeFrom="column">
                  <wp:posOffset>-8255</wp:posOffset>
                </wp:positionH>
                <wp:positionV relativeFrom="paragraph">
                  <wp:posOffset>144780</wp:posOffset>
                </wp:positionV>
                <wp:extent cx="6649085" cy="0"/>
                <wp:effectExtent l="889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E3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65pt;margin-top:11.4pt;width:52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"/>
            </w:pict>
          </mc:Fallback>
        </mc:AlternateContent>
      </w:r>
    </w:p>
    <w:p w14:paraId="79A19819" w14:textId="77777777" w:rsidR="003318A3" w:rsidRPr="00703745" w:rsidRDefault="003318A3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03745">
        <w:rPr>
          <w:rFonts w:ascii="Times New Roman" w:hAnsi="Times New Roman"/>
          <w:b/>
          <w:color w:val="FF0000"/>
          <w:sz w:val="24"/>
          <w:szCs w:val="24"/>
        </w:rPr>
        <w:t xml:space="preserve">2 день. </w:t>
      </w:r>
      <w:r w:rsidR="00F8377F" w:rsidRPr="00703745">
        <w:rPr>
          <w:rFonts w:ascii="Times New Roman" w:hAnsi="Times New Roman"/>
          <w:b/>
          <w:color w:val="FF0000"/>
          <w:sz w:val="24"/>
          <w:szCs w:val="24"/>
        </w:rPr>
        <w:t>Начальный уровень</w:t>
      </w:r>
    </w:p>
    <w:p w14:paraId="14E4A1EC" w14:textId="4E9801F8" w:rsidR="00F97320" w:rsidRPr="008F24ED" w:rsidRDefault="00954A4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Межникова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Ю.Л.</w:t>
      </w:r>
    </w:p>
    <w:p w14:paraId="716A6886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ACB092" w14:textId="77777777" w:rsidR="00F7509A" w:rsidRPr="00DE4258" w:rsidRDefault="00F7509A" w:rsidP="00F750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CA579D8" w14:textId="052356BF" w:rsidR="00F8377F" w:rsidRPr="00F7509A" w:rsidRDefault="00F7509A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340260B" w14:textId="77777777" w:rsidR="00F23A8D" w:rsidRPr="008F24ED" w:rsidRDefault="00F23A8D" w:rsidP="00F23A8D">
      <w:pPr>
        <w:spacing w:before="210" w:after="210" w:line="240" w:lineRule="auto"/>
        <w:rPr>
          <w:rFonts w:ascii="Arial" w:eastAsia="Arial" w:hAnsi="Arial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 № 44-ФЗ для начинающих участников в государственных и муниципальных закупках:</w:t>
      </w:r>
    </w:p>
    <w:p w14:paraId="4F002DE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Техническое задание. Правила описания объекта закупки.</w:t>
      </w:r>
    </w:p>
    <w:p w14:paraId="54EE53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закупки работ по строительству, реконструкции, капитальному ремонту, сносу объекта капитального строительств.</w:t>
      </w:r>
    </w:p>
    <w:p w14:paraId="560689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Обязательное включение в состав документации о закупке проектной документации. </w:t>
      </w:r>
    </w:p>
    <w:p w14:paraId="53D4F2B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2B6F8DA7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719A04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Типовые заявки, типовые документации, обязательные для применения заказчиками и участниками закупки.</w:t>
      </w:r>
    </w:p>
    <w:p w14:paraId="3CA106A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0888152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содержания извещения о закупке в 2019 г.</w:t>
      </w:r>
    </w:p>
    <w:p w14:paraId="67A0114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Функции и обязанности оператора электронной площадки, оператора специализированной электронной площадки.</w:t>
      </w:r>
    </w:p>
    <w:p w14:paraId="02C456D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Взимание платы за участие с победителя закупки.</w:t>
      </w:r>
    </w:p>
    <w:p w14:paraId="4143715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открытого конкурса в электронной в форме.</w:t>
      </w:r>
    </w:p>
    <w:p w14:paraId="535FA8D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извещения и конкурсной документации открытого конкурса в электронной в форме.</w:t>
      </w:r>
    </w:p>
    <w:p w14:paraId="17DC29B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и порядок размещения извещения, конкурсной документации, изменений, разъяснений, итогов открытого конкурса в электронной в форме.</w:t>
      </w:r>
    </w:p>
    <w:p w14:paraId="7439893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открытом конкурсе в электронной в форме.</w:t>
      </w:r>
    </w:p>
    <w:p w14:paraId="5E51786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Критерии и порядок оценки заявок на участие в конкурсе.</w:t>
      </w:r>
    </w:p>
    <w:p w14:paraId="768563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открытого конкурса в электронной форме несостоявшимся.</w:t>
      </w:r>
    </w:p>
    <w:p w14:paraId="7640922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конкурса с ограниченным участием в электронной форме.</w:t>
      </w:r>
    </w:p>
    <w:p w14:paraId="2633360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форме.</w:t>
      </w:r>
    </w:p>
    <w:p w14:paraId="15ACD1B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двухэтапного конкурса в электронной форме.</w:t>
      </w:r>
    </w:p>
    <w:p w14:paraId="21F5EFD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электронного аукциона.</w:t>
      </w:r>
    </w:p>
    <w:p w14:paraId="72FDB6F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первой и второй частям заявки на участие в электронном аукционе.</w:t>
      </w:r>
    </w:p>
    <w:p w14:paraId="0A61B2C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Использование программно-аппаратных средств электронной площадки.</w:t>
      </w:r>
    </w:p>
    <w:p w14:paraId="611405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срока и порядка рассмотрения первых частей заявок на участие в аукционе.</w:t>
      </w:r>
    </w:p>
    <w:p w14:paraId="582433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Случаи, когда можно не указывать страну происхождения товара.</w:t>
      </w:r>
    </w:p>
    <w:p w14:paraId="7FCC353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протоколов.</w:t>
      </w:r>
    </w:p>
    <w:p w14:paraId="5822601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электронного аукциона несостоявшимся.</w:t>
      </w:r>
    </w:p>
    <w:p w14:paraId="39CD156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изменения в процедуре электронного аукциона.</w:t>
      </w:r>
    </w:p>
    <w:p w14:paraId="0BBB732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313D6B5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котировок в электронной форме.</w:t>
      </w:r>
    </w:p>
    <w:p w14:paraId="1C4CEAF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запросе котировок в электронной форме.</w:t>
      </w:r>
    </w:p>
    <w:p w14:paraId="4DDDC15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заявке на участие в запросе котировок.</w:t>
      </w:r>
    </w:p>
    <w:p w14:paraId="4F4F23B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запроса котировок в электронной форме несостоявшимся.</w:t>
      </w:r>
    </w:p>
    <w:p w14:paraId="2A1ACA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предложений в электронной форме.</w:t>
      </w:r>
    </w:p>
    <w:p w14:paraId="60CAE2E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Отмена определения поставщика (подрядчика, исполнителя).</w:t>
      </w:r>
    </w:p>
    <w:p w14:paraId="626EDD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Заключение контракта по результатам электронной процедуры.</w:t>
      </w:r>
    </w:p>
    <w:p w14:paraId="522DC8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Признание второго участника уклонившимся от заключения контракта.</w:t>
      </w:r>
    </w:p>
    <w:p w14:paraId="41742F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Закупки у единственного поставщика (подрядчика, исполнителя).</w:t>
      </w:r>
    </w:p>
    <w:p w14:paraId="214E3C2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Повышение верхнего предела цены контракта у единственного поставщика (подрядчика, исполнителя) (пункты 4, 5 части 1 статьи 93 Закона 44-ФЗ).</w:t>
      </w:r>
    </w:p>
    <w:p w14:paraId="51658B8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извещения о закупках у единственного поставщика с 31 июля 2019 г.</w:t>
      </w:r>
    </w:p>
    <w:p w14:paraId="3FA706E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 xml:space="preserve">Единый </w:t>
      </w:r>
      <w:proofErr w:type="spellStart"/>
      <w:r w:rsidRPr="008F24ED">
        <w:rPr>
          <w:rFonts w:ascii="Times New Roman" w:eastAsia="Arial" w:hAnsi="Times New Roman"/>
          <w:bCs/>
          <w:color w:val="000000"/>
          <w:lang w:eastAsia="ru-RU"/>
        </w:rPr>
        <w:t>агрегатор</w:t>
      </w:r>
      <w:proofErr w:type="spellEnd"/>
      <w:r w:rsidRPr="008F24ED">
        <w:rPr>
          <w:rFonts w:ascii="Times New Roman" w:eastAsia="Arial" w:hAnsi="Times New Roman"/>
          <w:bCs/>
          <w:color w:val="000000"/>
          <w:lang w:eastAsia="ru-RU"/>
        </w:rPr>
        <w:t xml:space="preserve"> торговли (ЕАТ).</w:t>
      </w:r>
    </w:p>
    <w:p w14:paraId="05C0704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Система общественного контроля.</w:t>
      </w:r>
    </w:p>
    <w:p w14:paraId="429F717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общественное обсуждение закупок.</w:t>
      </w:r>
    </w:p>
    <w:p w14:paraId="79D1964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Общественный контроль за соблюдением требований законодательства о контрактной системе в сфере закупок гражданами и общественными объединениями, и объединениями юридических лиц.</w:t>
      </w:r>
    </w:p>
    <w:p w14:paraId="787E579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действий (бездействий) участников контрактной системы.</w:t>
      </w:r>
    </w:p>
    <w:p w14:paraId="21F402C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и порядок обжалования действий (бездействия) заказчика, уполномоченных органов, членов комиссий.</w:t>
      </w:r>
    </w:p>
    <w:p w14:paraId="291B06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подачи жалобы. Изменения в сроке подачи жалоб.</w:t>
      </w:r>
    </w:p>
    <w:p w14:paraId="0CCA9D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Рассмотрение жалобы, по существу. При рассмотрении жалобы не требуется предоставление документов и информации, размещённых в ЕИС.</w:t>
      </w:r>
    </w:p>
    <w:p w14:paraId="540B638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 (подрядчиков, исполнителей) (РНП).</w:t>
      </w:r>
    </w:p>
    <w:p w14:paraId="53F5C6B9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включения и исключения сведений из реестра. Порядок ведения.</w:t>
      </w:r>
    </w:p>
    <w:p w14:paraId="16D5862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срока рассмотрения документов при внесении участников в РНП.</w:t>
      </w:r>
    </w:p>
    <w:p w14:paraId="1887F23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Автоматическая проверка электронными площадками отсутствия поставщика в РНП.</w:t>
      </w:r>
    </w:p>
    <w:p w14:paraId="3264DBD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Нарушения в сфере закупок.</w:t>
      </w:r>
    </w:p>
    <w:p w14:paraId="62536E9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Состав и виды административных правонарушений.</w:t>
      </w:r>
    </w:p>
    <w:p w14:paraId="35C7B29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Типичные нарушения заказчиками.</w:t>
      </w:r>
    </w:p>
    <w:p w14:paraId="491B02C0" w14:textId="77777777" w:rsidR="00F23A8D" w:rsidRPr="008F24ED" w:rsidRDefault="00F23A8D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Уголовная ответственность в соответствии с законодательством РФ.</w:t>
      </w:r>
    </w:p>
    <w:p w14:paraId="2C456CEC" w14:textId="77777777" w:rsidR="003318A3" w:rsidRPr="008F24ED" w:rsidRDefault="003318A3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7E706628" w14:textId="46225D77" w:rsidR="003318A3" w:rsidRDefault="003318A3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5883D384" w14:textId="538C8EDA" w:rsidR="008F24ED" w:rsidRPr="00346E0A" w:rsidRDefault="008F24ED" w:rsidP="00346E0A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52FD" wp14:editId="08677C38">
                <wp:simplePos x="0" y="0"/>
                <wp:positionH relativeFrom="column">
                  <wp:posOffset>-8255</wp:posOffset>
                </wp:positionH>
                <wp:positionV relativeFrom="paragraph">
                  <wp:posOffset>22860</wp:posOffset>
                </wp:positionV>
                <wp:extent cx="6649085" cy="0"/>
                <wp:effectExtent l="8890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9E1D" id="Прямая со стрелкой 2" o:spid="_x0000_s1026" type="#_x0000_t32" style="position:absolute;margin-left:-.65pt;margin-top:1.8pt;width:52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ttTA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"/>
            </w:pict>
          </mc:Fallback>
        </mc:AlternateContent>
      </w:r>
    </w:p>
    <w:p w14:paraId="390C1739" w14:textId="77777777" w:rsidR="00F23A8D" w:rsidRPr="00703745" w:rsidRDefault="008523E5" w:rsidP="00F23A8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2" w:name="_GoBack"/>
      <w:r w:rsidRPr="00703745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8377F" w:rsidRPr="00703745">
        <w:rPr>
          <w:rFonts w:ascii="Times New Roman" w:hAnsi="Times New Roman"/>
          <w:b/>
          <w:color w:val="FF0000"/>
          <w:sz w:val="24"/>
          <w:szCs w:val="24"/>
        </w:rPr>
        <w:t xml:space="preserve"> день. Начальный уровень</w:t>
      </w:r>
    </w:p>
    <w:bookmarkEnd w:id="2"/>
    <w:p w14:paraId="32AAD0F2" w14:textId="077716E7" w:rsidR="00F97320" w:rsidRPr="008F24ED" w:rsidRDefault="00954A4E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Межникова</w:t>
      </w:r>
      <w:proofErr w:type="spellEnd"/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Ю.Л.</w:t>
      </w:r>
    </w:p>
    <w:p w14:paraId="55876A20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24B877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8C55684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50C700C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2"/>
        </w:rPr>
      </w:pPr>
    </w:p>
    <w:p w14:paraId="093348CA" w14:textId="77777777" w:rsidR="00F23A8D" w:rsidRPr="00F23A8D" w:rsidRDefault="00F23A8D" w:rsidP="00F23A8D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 xml:space="preserve"> №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 xml:space="preserve"> 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>223-ФЗ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. Для начинающих участников в корпоративных закупках.</w:t>
      </w:r>
    </w:p>
    <w:p w14:paraId="0F7C2B5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lastRenderedPageBreak/>
        <w:t>Правовая основа закупки товаров, работ, услуг. Обзор законодательства, регулирующего закупки отдельных видов юридических лиц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997D7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Гражданский кодекс Российской Федерации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32AE4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Федеральный закон от 26.07.2006 N 135-ФЗ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О защите конкуренции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50559C4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основных требований Закона от 18.07.2011 N 223-ФЗ (Закон № 223-ФЗ)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F596DF7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Основные нормы и правила Закона № 223-ФЗ. Принципы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4DC879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Круг лиц, на которых распространяются положения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4A13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Сфера применения Закона № 223-ФЗ, в том числе для целей коммерческого использования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3DB146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Исключения из сферы действия Закона № 223-ФЗ (закупки у взаимозависимых лиц, закупки заказчиков, зарегистрированных за рубежом)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AB8E4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Определение и требования к участнику закупки. Требования к субподрядчикам. Правомерные и не правомерные требования к участникам закупки на основании административной практики.</w:t>
      </w:r>
    </w:p>
    <w:p w14:paraId="1E7D7310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DB3F4A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Проверка заявок участников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BBE256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участия субъектов малого и среднего предпринимательства в закупках.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11.12.2014 N 1352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ACCB3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Перечни товаров, работ,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услуг,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закупаемых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FDA43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закупок в электронной форме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91057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Закупка инновационной продукции, высокотехнологичной продукции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E8C081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Годовой отчет о закупке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D1E397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Особенности осуществления закупок по Закону № 44-ФЗ в случае невыполнения заказчиком обязанности осуществить закупки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B90248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22.11.2012 N 1211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3D76BF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включения сведений об участниках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A560A3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Возможность обжалования в судебном порядке включения сведений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1D1F8B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включения участника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F3FEC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2568C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Размещение информации о закупках в ЕИС. Постановление Правительства РФ от 10.09.2012 N 908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59922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срокам размещения информации о закупках. Порядок размещения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049833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Информация о закупке, которая не размещается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3CB2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Условия, при которых заказчик вправе не размещать информацию о закупке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997FB8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использования региональных, муниципальных и корпоративных информационных систем в сфере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582C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размещённой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93794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ведения реестра договоров, заключенных заказчиками по результатам закупки.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  <w:r w:rsidRPr="008F24ED">
        <w:rPr>
          <w:rFonts w:ascii="Times New Roman" w:eastAsia="Arial" w:hAnsi="Times New Roman"/>
          <w:color w:val="000000"/>
          <w:lang w:eastAsia="ru-RU"/>
        </w:rPr>
        <w:t>Постановление Правительства Российской Федерации от 31.10.2014 N 1132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4486B1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тельства РФ от 17.09.2012 N 932.</w:t>
      </w:r>
    </w:p>
    <w:p w14:paraId="2940DF2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План закупки инновационной продукции, высокотехнологичной продукции и лекарственных средств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8BD521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Раздел об участии СМСП в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2038A1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Оценка и мониторинг соответствия планов закупки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CD625C4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Приоритет товаров российского происхождения, работ, услуг, выполняемых, оказываемых российскими лицами.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16.09.2016 N 925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73C8F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8F24ED">
        <w:rPr>
          <w:rFonts w:ascii="Times New Roman" w:eastAsia="Times New Roman" w:hAnsi="Times New Roman"/>
          <w:lang w:eastAsia="ru-RU"/>
        </w:rPr>
        <w:t>Минкомсвязи</w:t>
      </w:r>
      <w:proofErr w:type="spellEnd"/>
      <w:r w:rsidRPr="008F24ED">
        <w:rPr>
          <w:rFonts w:ascii="Times New Roman" w:eastAsia="Times New Roman" w:hAnsi="Times New Roman"/>
          <w:lang w:eastAsia="ru-RU"/>
        </w:rPr>
        <w:t xml:space="preserve"> России от 20.09.2018 N 486 </w:t>
      </w:r>
      <w:r w:rsidR="008523E5" w:rsidRPr="008F24ED">
        <w:rPr>
          <w:rFonts w:ascii="Times New Roman" w:eastAsia="Times New Roman" w:hAnsi="Times New Roman"/>
          <w:lang w:eastAsia="ru-RU"/>
        </w:rPr>
        <w:t>«</w:t>
      </w:r>
      <w:r w:rsidRPr="008F24ED">
        <w:rPr>
          <w:rFonts w:ascii="Times New Roman" w:eastAsia="Times New Roman" w:hAnsi="Times New Roman"/>
          <w:lang w:eastAsia="ru-RU"/>
        </w:rPr>
        <w:t>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</w:t>
      </w:r>
      <w:r w:rsidR="008523E5" w:rsidRPr="008F24ED">
        <w:rPr>
          <w:rFonts w:ascii="Times New Roman" w:eastAsia="Times New Roman" w:hAnsi="Times New Roman"/>
          <w:lang w:eastAsia="ru-RU"/>
        </w:rPr>
        <w:t>».</w:t>
      </w:r>
    </w:p>
    <w:p w14:paraId="6AF2644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Разработка технического задания для проведения закупки.</w:t>
      </w:r>
      <w:r w:rsidRPr="008F24ED">
        <w:rPr>
          <w:rFonts w:ascii="Times New Roman" w:eastAsia="Times New Roman" w:hAnsi="Times New Roman"/>
          <w:lang w:eastAsia="ru-RU"/>
        </w:rPr>
        <w:t xml:space="preserve"> </w:t>
      </w:r>
    </w:p>
    <w:p w14:paraId="6FFD036D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Правила описания в документации о конкурентной закупке предмета закупки. Запрет на указание товарных знаков. Товарный знак «или эквивалент». Параметры эквивалентности. Исключения из запрета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87969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способов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4D14BE9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Конкурентные и неконкурентные способы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2C59FF84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Условия применения способов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3AC2493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Основания для проведения закрытых закупок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E03E90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организации закупок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070F924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Функционирование электронной площадки для проведения закупки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7B6B745F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645C64C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Требования к закупке у единственного поставщика (исполнителя, подрядчика)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792573E" w14:textId="77777777" w:rsidR="00F23A8D" w:rsidRPr="008F24ED" w:rsidRDefault="00F23A8D" w:rsidP="008F24ED">
      <w:pPr>
        <w:numPr>
          <w:ilvl w:val="0"/>
          <w:numId w:val="29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lastRenderedPageBreak/>
        <w:t>Ведомственный контроль закупочной деятельности. Постановление Правительства РФ от 08.11.2018 N 1335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5429CD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действия (бездействие) заказчика при закупке товаров, работ, услуг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2BE6C0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Перечень оснований для обжалования закупок в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  <w:r w:rsidRPr="008F24ED">
        <w:rPr>
          <w:rFonts w:ascii="Times New Roman" w:eastAsia="Times New Roman" w:hAnsi="Times New Roman"/>
          <w:lang w:eastAsia="ru-RU"/>
        </w:rPr>
        <w:t> </w:t>
      </w:r>
    </w:p>
    <w:p w14:paraId="3E42A3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Полномочия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D7CD6B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Защита прав и законных интересов участников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946F55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Типичные ошибки заказчиков при осуществлении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23FCF6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Ответственность за нарушение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0525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Административная ответственность за нарушения, допущенные при проведении закупки. Порядок применения ответственности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17D3D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составов административных правонарушений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AD3DB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Проект о расширении административной ответственности за неисполнение требований Закона № 223-ФЗ.</w:t>
      </w:r>
    </w:p>
    <w:p w14:paraId="7D24F2E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Перспективы развития и совершенствования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D88C525" w14:textId="77777777" w:rsidR="008523E5" w:rsidRPr="008F24ED" w:rsidRDefault="008523E5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Ответы на вопросы слушателей. Индивидуальные консультации.</w:t>
      </w:r>
    </w:p>
    <w:p w14:paraId="209A89BB" w14:textId="77777777" w:rsidR="00703886" w:rsidRDefault="00703886" w:rsidP="00346E0A">
      <w:pPr>
        <w:jc w:val="both"/>
        <w:rPr>
          <w:rFonts w:ascii="Times New Roman" w:hAnsi="Times New Roman"/>
          <w:b/>
        </w:rPr>
      </w:pPr>
    </w:p>
    <w:p w14:paraId="16ADB6B8" w14:textId="4988CFD9" w:rsidR="00BA248B" w:rsidRPr="00BA248B" w:rsidRDefault="008F24ED" w:rsidP="00346E0A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1085" wp14:editId="0B992DE5">
                <wp:simplePos x="0" y="0"/>
                <wp:positionH relativeFrom="column">
                  <wp:posOffset>-8255</wp:posOffset>
                </wp:positionH>
                <wp:positionV relativeFrom="paragraph">
                  <wp:posOffset>215900</wp:posOffset>
                </wp:positionV>
                <wp:extent cx="6649085" cy="0"/>
                <wp:effectExtent l="8890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6793" id="Прямая со стрелкой 3" o:spid="_x0000_s1026" type="#_x0000_t32" style="position:absolute;margin-left:-.65pt;margin-top:17pt;width:52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"/>
            </w:pict>
          </mc:Fallback>
        </mc:AlternateContent>
      </w:r>
    </w:p>
    <w:p w14:paraId="4741FCB7" w14:textId="77777777" w:rsidR="00703886" w:rsidRDefault="00703886" w:rsidP="00346E0A">
      <w:pPr>
        <w:jc w:val="both"/>
        <w:rPr>
          <w:rFonts w:ascii="Times New Roman" w:hAnsi="Times New Roman"/>
          <w:b/>
          <w:sz w:val="26"/>
          <w:szCs w:val="26"/>
        </w:rPr>
      </w:pPr>
    </w:p>
    <w:p w14:paraId="43CF7B92" w14:textId="65494752" w:rsidR="003318A3" w:rsidRPr="00346E0A" w:rsidRDefault="008F24ED" w:rsidP="00346E0A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  <w:sz w:val="26"/>
          <w:szCs w:val="26"/>
        </w:rPr>
        <w:t>Стоимость участия в семинаре:</w:t>
      </w:r>
    </w:p>
    <w:p w14:paraId="7063F3D6" w14:textId="0CA033D7" w:rsidR="00954A4E" w:rsidRDefault="00F8377F" w:rsidP="00E819BC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Базовый курс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>9 900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3</w:t>
      </w:r>
      <w:r w:rsidR="00355BE4" w:rsidRPr="008F24ED">
        <w:rPr>
          <w:rFonts w:ascii="Times New Roman" w:hAnsi="Times New Roman"/>
        </w:rPr>
        <w:t xml:space="preserve"> дн</w:t>
      </w:r>
      <w:r w:rsidRPr="008F24ED">
        <w:rPr>
          <w:rFonts w:ascii="Times New Roman" w:hAnsi="Times New Roman"/>
        </w:rPr>
        <w:t>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3</w:t>
      </w:r>
      <w:r w:rsidRPr="008F24ED">
        <w:rPr>
          <w:rFonts w:ascii="Times New Roman" w:hAnsi="Times New Roman"/>
          <w:b/>
        </w:rPr>
        <w:t>4</w:t>
      </w:r>
      <w:r w:rsidR="00355BE4" w:rsidRPr="008F24ED">
        <w:rPr>
          <w:rFonts w:ascii="Times New Roman" w:hAnsi="Times New Roman"/>
          <w:b/>
        </w:rPr>
        <w:t xml:space="preserve"> 900 руб./чел.</w:t>
      </w:r>
    </w:p>
    <w:p w14:paraId="78F18A08" w14:textId="77777777" w:rsidR="00703886" w:rsidRDefault="00703886" w:rsidP="00E819BC">
      <w:pPr>
        <w:jc w:val="both"/>
        <w:rPr>
          <w:rFonts w:ascii="Times New Roman" w:hAnsi="Times New Roman"/>
          <w:b/>
        </w:rPr>
      </w:pPr>
    </w:p>
    <w:p w14:paraId="09EC383F" w14:textId="11F8AE75" w:rsidR="00BA248B" w:rsidRDefault="00346E0A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 xml:space="preserve">Акция! Обучение каждого </w:t>
      </w:r>
      <w:r>
        <w:rPr>
          <w:rFonts w:ascii="Times New Roman" w:hAnsi="Times New Roman"/>
          <w:b/>
          <w:color w:val="C00000"/>
          <w:spacing w:val="4"/>
          <w:sz w:val="28"/>
          <w:szCs w:val="28"/>
        </w:rPr>
        <w:t>4</w:t>
      </w: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>-го слушателя от одной организации – Бесплатно!</w:t>
      </w:r>
    </w:p>
    <w:p w14:paraId="0C497F8C" w14:textId="7AAECFF2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1F6C744F" w14:textId="1EB6C076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64022676" w14:textId="418A7487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77A53BF3" w14:textId="63A292DD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6EE91082" w14:textId="7E2B3E76" w:rsidR="00703886" w:rsidRDefault="00703886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5C084328" w14:textId="44052CF9" w:rsidR="00703886" w:rsidRDefault="00703886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159B2553" w14:textId="7BF3A4F6" w:rsidR="00703886" w:rsidRDefault="00703886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D0C59F7" w14:textId="6DE44872" w:rsidR="00703886" w:rsidRDefault="00703886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69BC36F2" w14:textId="7494D3BA" w:rsidR="00703886" w:rsidRDefault="00703886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0C8B8368" w14:textId="5F3CD192" w:rsidR="00703886" w:rsidRDefault="00703886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3B40AEFF" w14:textId="3B864820" w:rsidR="00703886" w:rsidRDefault="00703886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2989C526" w14:textId="77777777" w:rsidR="00703886" w:rsidRDefault="00703886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1B79C893" w14:textId="7EFAD8F1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78618C62" w14:textId="77777777" w:rsidR="00954A4E" w:rsidRDefault="00954A4E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361415F" w14:textId="6F5423BF" w:rsidR="00BA248B" w:rsidRPr="00BA248B" w:rsidRDefault="00BA248B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</w:p>
    <w:p w14:paraId="6CA57B10" w14:textId="77777777" w:rsidR="008F74E2" w:rsidRDefault="008F74E2" w:rsidP="008F74E2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236F0522" w14:textId="77777777" w:rsidR="008F74E2" w:rsidRDefault="008F74E2" w:rsidP="008F74E2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7524A79D" w14:textId="77777777" w:rsidR="008F74E2" w:rsidRDefault="008F74E2" w:rsidP="008F74E2">
      <w:pPr>
        <w:spacing w:after="0"/>
        <w:rPr>
          <w:rStyle w:val="a7"/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40BE3A5A" w14:textId="6A16D3CF" w:rsidR="0000037B" w:rsidRPr="00BA248B" w:rsidRDefault="0000037B" w:rsidP="00BA248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lang w:val="en-US"/>
        </w:rPr>
      </w:pPr>
    </w:p>
    <w:p w14:paraId="73874AE1" w14:textId="08C88C09" w:rsidR="006747BD" w:rsidRPr="00BA248B" w:rsidRDefault="00EF6964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  <w:r w:rsidRPr="007C491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F8E6711" wp14:editId="2898B013">
            <wp:simplePos x="0" y="0"/>
            <wp:positionH relativeFrom="column">
              <wp:posOffset>621030</wp:posOffset>
            </wp:positionH>
            <wp:positionV relativeFrom="paragraph">
              <wp:posOffset>-121920</wp:posOffset>
            </wp:positionV>
            <wp:extent cx="5448300" cy="937260"/>
            <wp:effectExtent l="0" t="0" r="0" b="0"/>
            <wp:wrapNone/>
            <wp:docPr id="7" name="Рисунок 7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07EAB" w14:textId="10D8FD58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</w:p>
    <w:p w14:paraId="33183360" w14:textId="77777777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US"/>
        </w:rPr>
      </w:pPr>
    </w:p>
    <w:tbl>
      <w:tblPr>
        <w:tblW w:w="1054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6747BD" w:rsidRPr="005F3F9F" w14:paraId="5D4C0957" w14:textId="77777777" w:rsidTr="006747BD">
        <w:tc>
          <w:tcPr>
            <w:tcW w:w="10549" w:type="dxa"/>
            <w:gridSpan w:val="6"/>
            <w:shd w:val="clear" w:color="auto" w:fill="auto"/>
          </w:tcPr>
          <w:p w14:paraId="18E22518" w14:textId="77777777" w:rsidR="006747BD" w:rsidRPr="00555AEC" w:rsidRDefault="00B724E1" w:rsidP="00B724E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555AEC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      </w:r>
          </w:p>
          <w:p w14:paraId="036BE565" w14:textId="03BC6AAF" w:rsidR="002749A9" w:rsidRPr="002749A9" w:rsidRDefault="002749A9" w:rsidP="002749A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8"/>
                <w:szCs w:val="28"/>
              </w:rPr>
            </w:pPr>
            <w:r w:rsidRPr="00555AEC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Для начинающих!</w:t>
            </w:r>
          </w:p>
        </w:tc>
      </w:tr>
      <w:tr w:rsidR="006747BD" w:rsidRPr="005F3F9F" w14:paraId="65DFEB76" w14:textId="77777777" w:rsidTr="006747BD">
        <w:tc>
          <w:tcPr>
            <w:tcW w:w="10549" w:type="dxa"/>
            <w:gridSpan w:val="6"/>
            <w:shd w:val="clear" w:color="auto" w:fill="auto"/>
          </w:tcPr>
          <w:p w14:paraId="490F2A8B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6747BD" w:rsidRPr="005F3F9F" w14:paraId="0FD1C01A" w14:textId="77777777" w:rsidTr="006747BD">
        <w:tc>
          <w:tcPr>
            <w:tcW w:w="4961" w:type="dxa"/>
            <w:gridSpan w:val="3"/>
            <w:shd w:val="clear" w:color="auto" w:fill="auto"/>
          </w:tcPr>
          <w:p w14:paraId="5A590D5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2560DB8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6747BD" w:rsidRPr="005F3F9F" w14:paraId="70A99FB3" w14:textId="77777777" w:rsidTr="006747BD">
        <w:tc>
          <w:tcPr>
            <w:tcW w:w="10549" w:type="dxa"/>
            <w:gridSpan w:val="6"/>
            <w:shd w:val="clear" w:color="auto" w:fill="auto"/>
          </w:tcPr>
          <w:p w14:paraId="7CC36FEC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6747BD" w:rsidRPr="005F3F9F" w14:paraId="32816668" w14:textId="77777777" w:rsidTr="006747BD">
        <w:tc>
          <w:tcPr>
            <w:tcW w:w="10549" w:type="dxa"/>
            <w:gridSpan w:val="6"/>
            <w:shd w:val="clear" w:color="auto" w:fill="auto"/>
          </w:tcPr>
          <w:p w14:paraId="366096A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6747BD" w:rsidRPr="005F3F9F" w14:paraId="741F8DDB" w14:textId="77777777" w:rsidTr="006747BD">
        <w:tc>
          <w:tcPr>
            <w:tcW w:w="10549" w:type="dxa"/>
            <w:gridSpan w:val="6"/>
            <w:shd w:val="clear" w:color="auto" w:fill="auto"/>
          </w:tcPr>
          <w:p w14:paraId="29426B6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6747BD" w:rsidRPr="005F3F9F" w14:paraId="30E127A8" w14:textId="77777777" w:rsidTr="006747BD">
        <w:tc>
          <w:tcPr>
            <w:tcW w:w="3119" w:type="dxa"/>
            <w:gridSpan w:val="2"/>
            <w:shd w:val="clear" w:color="auto" w:fill="auto"/>
          </w:tcPr>
          <w:p w14:paraId="79920E4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33AC695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6747BD" w:rsidRPr="005F3F9F" w14:paraId="512D0168" w14:textId="77777777" w:rsidTr="006747BD">
        <w:tc>
          <w:tcPr>
            <w:tcW w:w="10549" w:type="dxa"/>
            <w:gridSpan w:val="6"/>
            <w:shd w:val="clear" w:color="auto" w:fill="auto"/>
          </w:tcPr>
          <w:p w14:paraId="48BB36A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6747BD" w:rsidRPr="005F3F9F" w14:paraId="0DCE9660" w14:textId="77777777" w:rsidTr="006747BD">
        <w:tc>
          <w:tcPr>
            <w:tcW w:w="6237" w:type="dxa"/>
            <w:gridSpan w:val="4"/>
            <w:shd w:val="clear" w:color="auto" w:fill="auto"/>
          </w:tcPr>
          <w:p w14:paraId="469BD0F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2AC79E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6747BD" w:rsidRPr="005F3F9F" w14:paraId="40AB20E9" w14:textId="77777777" w:rsidTr="006747BD">
        <w:tc>
          <w:tcPr>
            <w:tcW w:w="10549" w:type="dxa"/>
            <w:gridSpan w:val="6"/>
            <w:shd w:val="clear" w:color="auto" w:fill="auto"/>
          </w:tcPr>
          <w:p w14:paraId="496B9E7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6747BD" w:rsidRPr="005F3F9F" w14:paraId="0C99BCBC" w14:textId="77777777" w:rsidTr="006747BD">
        <w:tc>
          <w:tcPr>
            <w:tcW w:w="10549" w:type="dxa"/>
            <w:gridSpan w:val="6"/>
            <w:shd w:val="clear" w:color="auto" w:fill="auto"/>
          </w:tcPr>
          <w:p w14:paraId="001A50C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6747BD" w:rsidRPr="005F3F9F" w14:paraId="74B88512" w14:textId="77777777" w:rsidTr="006747BD">
        <w:tc>
          <w:tcPr>
            <w:tcW w:w="4961" w:type="dxa"/>
            <w:gridSpan w:val="3"/>
            <w:shd w:val="clear" w:color="auto" w:fill="auto"/>
          </w:tcPr>
          <w:p w14:paraId="00EA34F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33FFBB13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6747BD" w:rsidRPr="005F3F9F" w14:paraId="42D2301E" w14:textId="77777777" w:rsidTr="006747BD">
        <w:tc>
          <w:tcPr>
            <w:tcW w:w="4961" w:type="dxa"/>
            <w:gridSpan w:val="3"/>
            <w:shd w:val="clear" w:color="auto" w:fill="auto"/>
          </w:tcPr>
          <w:p w14:paraId="65D5F8B0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5CB264C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6747BD" w:rsidRPr="005F3F9F" w14:paraId="64C5D2E3" w14:textId="77777777" w:rsidTr="006747BD">
        <w:tc>
          <w:tcPr>
            <w:tcW w:w="3119" w:type="dxa"/>
            <w:gridSpan w:val="2"/>
            <w:shd w:val="clear" w:color="auto" w:fill="auto"/>
          </w:tcPr>
          <w:p w14:paraId="148CBD5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648DFFD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6747BD" w:rsidRPr="005F3F9F" w14:paraId="4AAB3BC8" w14:textId="77777777" w:rsidTr="006747BD">
        <w:tc>
          <w:tcPr>
            <w:tcW w:w="10549" w:type="dxa"/>
            <w:gridSpan w:val="6"/>
            <w:shd w:val="clear" w:color="auto" w:fill="auto"/>
          </w:tcPr>
          <w:p w14:paraId="1438308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6747BD" w:rsidRPr="005F3F9F" w14:paraId="21E74CED" w14:textId="77777777" w:rsidTr="006747BD">
        <w:tc>
          <w:tcPr>
            <w:tcW w:w="427" w:type="dxa"/>
            <w:shd w:val="clear" w:color="auto" w:fill="auto"/>
          </w:tcPr>
          <w:p w14:paraId="2621481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5D76B6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14:paraId="144122F8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6747BD" w:rsidRPr="005F3F9F" w14:paraId="21C42F0F" w14:textId="77777777" w:rsidTr="006747BD">
        <w:tc>
          <w:tcPr>
            <w:tcW w:w="427" w:type="dxa"/>
            <w:shd w:val="clear" w:color="auto" w:fill="auto"/>
          </w:tcPr>
          <w:p w14:paraId="417EE8DA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3CB7DB5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7466AB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68B7B5D" w14:textId="77777777" w:rsidTr="006747BD">
        <w:tc>
          <w:tcPr>
            <w:tcW w:w="427" w:type="dxa"/>
            <w:shd w:val="clear" w:color="auto" w:fill="auto"/>
          </w:tcPr>
          <w:p w14:paraId="7E4E1B80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582018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7814D9E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26604668" w14:textId="77777777" w:rsidTr="006747BD">
        <w:tc>
          <w:tcPr>
            <w:tcW w:w="427" w:type="dxa"/>
            <w:shd w:val="clear" w:color="auto" w:fill="auto"/>
          </w:tcPr>
          <w:p w14:paraId="60089E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5AB62F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5AFFE7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3AD4A15" w14:textId="77777777" w:rsidTr="006747BD">
        <w:tc>
          <w:tcPr>
            <w:tcW w:w="427" w:type="dxa"/>
            <w:shd w:val="clear" w:color="auto" w:fill="auto"/>
          </w:tcPr>
          <w:p w14:paraId="5679CC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9B12B8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CDFE051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37994488" w14:textId="77777777" w:rsidTr="006747BD">
        <w:tc>
          <w:tcPr>
            <w:tcW w:w="427" w:type="dxa"/>
            <w:shd w:val="clear" w:color="auto" w:fill="auto"/>
          </w:tcPr>
          <w:p w14:paraId="59FFEC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A20176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4C2EB9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5E10697B" w14:textId="77777777" w:rsidTr="006747BD">
        <w:tc>
          <w:tcPr>
            <w:tcW w:w="8789" w:type="dxa"/>
            <w:gridSpan w:val="5"/>
            <w:shd w:val="clear" w:color="auto" w:fill="auto"/>
          </w:tcPr>
          <w:p w14:paraId="0DE6F551" w14:textId="77777777" w:rsidR="006747BD" w:rsidRPr="005F3F9F" w:rsidRDefault="006747BD" w:rsidP="00ED565D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14:paraId="705DEB15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36AB8068" w14:textId="77777777" w:rsidR="006747BD" w:rsidRDefault="006747BD" w:rsidP="006747BD">
      <w:pPr>
        <w:spacing w:after="0"/>
        <w:jc w:val="center"/>
        <w:rPr>
          <w:rFonts w:ascii="Arial" w:eastAsia="MS Mincho" w:hAnsi="Arial" w:cs="Arial"/>
        </w:rPr>
      </w:pPr>
    </w:p>
    <w:p w14:paraId="346A67CB" w14:textId="77777777" w:rsidR="00BA248B" w:rsidRPr="00842E0F" w:rsidRDefault="00BA248B" w:rsidP="00BA248B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14:paraId="3F26F1F3" w14:textId="6E55798A" w:rsidR="00BA248B" w:rsidRDefault="00BA248B" w:rsidP="00BA248B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62622CC4" w14:textId="77777777" w:rsidR="008F74E2" w:rsidRDefault="008F74E2" w:rsidP="008F74E2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</w:p>
    <w:p w14:paraId="4035188C" w14:textId="3460030F" w:rsidR="008F74E2" w:rsidRPr="008F74E2" w:rsidRDefault="008F74E2" w:rsidP="008F74E2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29FAC69A" w14:textId="697B25A4" w:rsidR="00FB121F" w:rsidRPr="00703745" w:rsidRDefault="008F74E2" w:rsidP="008F74E2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mail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info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, 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dogovor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; 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www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703745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8F74E2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</w:p>
    <w:sectPr w:rsidR="00FB121F" w:rsidRPr="00703745" w:rsidSect="00DE425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BD3"/>
    <w:multiLevelType w:val="hybridMultilevel"/>
    <w:tmpl w:val="B082DE3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06D"/>
    <w:multiLevelType w:val="hybridMultilevel"/>
    <w:tmpl w:val="92E6217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A70FE"/>
    <w:multiLevelType w:val="hybridMultilevel"/>
    <w:tmpl w:val="04B02D8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7F7"/>
    <w:multiLevelType w:val="hybridMultilevel"/>
    <w:tmpl w:val="71F6817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460A"/>
    <w:multiLevelType w:val="hybridMultilevel"/>
    <w:tmpl w:val="42B0BB2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EE8"/>
    <w:multiLevelType w:val="hybridMultilevel"/>
    <w:tmpl w:val="B0EE0B2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587"/>
    <w:multiLevelType w:val="hybridMultilevel"/>
    <w:tmpl w:val="7004ABE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72"/>
    <w:multiLevelType w:val="hybridMultilevel"/>
    <w:tmpl w:val="9DF06F4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69B4"/>
    <w:multiLevelType w:val="hybridMultilevel"/>
    <w:tmpl w:val="B4F22F2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DC6"/>
    <w:multiLevelType w:val="hybridMultilevel"/>
    <w:tmpl w:val="0E04EC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93E"/>
    <w:multiLevelType w:val="hybridMultilevel"/>
    <w:tmpl w:val="E2881EA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0E12"/>
    <w:multiLevelType w:val="hybridMultilevel"/>
    <w:tmpl w:val="0DFCF4B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92A"/>
    <w:multiLevelType w:val="hybridMultilevel"/>
    <w:tmpl w:val="26701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31CD2"/>
    <w:multiLevelType w:val="hybridMultilevel"/>
    <w:tmpl w:val="C8389D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887"/>
    <w:multiLevelType w:val="hybridMultilevel"/>
    <w:tmpl w:val="58DED3C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192A"/>
    <w:multiLevelType w:val="hybridMultilevel"/>
    <w:tmpl w:val="0922BBE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E51"/>
    <w:multiLevelType w:val="hybridMultilevel"/>
    <w:tmpl w:val="11F413F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43B8"/>
    <w:multiLevelType w:val="hybridMultilevel"/>
    <w:tmpl w:val="69B48E3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B4057"/>
    <w:multiLevelType w:val="hybridMultilevel"/>
    <w:tmpl w:val="185CF2C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ECD"/>
    <w:multiLevelType w:val="hybridMultilevel"/>
    <w:tmpl w:val="23001DD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3379"/>
    <w:multiLevelType w:val="hybridMultilevel"/>
    <w:tmpl w:val="C2C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E58D0"/>
    <w:multiLevelType w:val="hybridMultilevel"/>
    <w:tmpl w:val="BC3CBD8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64A2"/>
    <w:multiLevelType w:val="hybridMultilevel"/>
    <w:tmpl w:val="C76C1D4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987"/>
    <w:multiLevelType w:val="hybridMultilevel"/>
    <w:tmpl w:val="62801C8A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26F6B"/>
    <w:multiLevelType w:val="hybridMultilevel"/>
    <w:tmpl w:val="67047BE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73F18"/>
    <w:multiLevelType w:val="hybridMultilevel"/>
    <w:tmpl w:val="9FDAD74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92828"/>
    <w:multiLevelType w:val="hybridMultilevel"/>
    <w:tmpl w:val="9AA64A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3CD6"/>
    <w:multiLevelType w:val="hybridMultilevel"/>
    <w:tmpl w:val="3FA049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B5EEF"/>
    <w:multiLevelType w:val="hybridMultilevel"/>
    <w:tmpl w:val="674C5FF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29C2"/>
    <w:multiLevelType w:val="multilevel"/>
    <w:tmpl w:val="550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B23C1"/>
    <w:multiLevelType w:val="hybridMultilevel"/>
    <w:tmpl w:val="CF9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6998"/>
    <w:multiLevelType w:val="hybridMultilevel"/>
    <w:tmpl w:val="93281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97557"/>
    <w:multiLevelType w:val="hybridMultilevel"/>
    <w:tmpl w:val="B94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28"/>
  </w:num>
  <w:num w:numId="5">
    <w:abstractNumId w:val="9"/>
  </w:num>
  <w:num w:numId="6">
    <w:abstractNumId w:val="23"/>
  </w:num>
  <w:num w:numId="7">
    <w:abstractNumId w:val="37"/>
  </w:num>
  <w:num w:numId="8">
    <w:abstractNumId w:val="18"/>
  </w:num>
  <w:num w:numId="9">
    <w:abstractNumId w:val="36"/>
  </w:num>
  <w:num w:numId="10">
    <w:abstractNumId w:val="29"/>
  </w:num>
  <w:num w:numId="11">
    <w:abstractNumId w:val="13"/>
  </w:num>
  <w:num w:numId="12">
    <w:abstractNumId w:val="8"/>
  </w:num>
  <w:num w:numId="13">
    <w:abstractNumId w:val="35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30"/>
  </w:num>
  <w:num w:numId="19">
    <w:abstractNumId w:val="14"/>
  </w:num>
  <w:num w:numId="20">
    <w:abstractNumId w:val="2"/>
  </w:num>
  <w:num w:numId="21">
    <w:abstractNumId w:val="24"/>
  </w:num>
  <w:num w:numId="22">
    <w:abstractNumId w:val="19"/>
  </w:num>
  <w:num w:numId="23">
    <w:abstractNumId w:val="12"/>
  </w:num>
  <w:num w:numId="24">
    <w:abstractNumId w:val="1"/>
  </w:num>
  <w:num w:numId="25">
    <w:abstractNumId w:val="17"/>
  </w:num>
  <w:num w:numId="26">
    <w:abstractNumId w:val="39"/>
  </w:num>
  <w:num w:numId="27">
    <w:abstractNumId w:val="4"/>
  </w:num>
  <w:num w:numId="28">
    <w:abstractNumId w:val="5"/>
  </w:num>
  <w:num w:numId="29">
    <w:abstractNumId w:val="26"/>
  </w:num>
  <w:num w:numId="30">
    <w:abstractNumId w:val="40"/>
  </w:num>
  <w:num w:numId="31">
    <w:abstractNumId w:val="41"/>
  </w:num>
  <w:num w:numId="32">
    <w:abstractNumId w:val="43"/>
  </w:num>
  <w:num w:numId="33">
    <w:abstractNumId w:val="31"/>
  </w:num>
  <w:num w:numId="34">
    <w:abstractNumId w:val="16"/>
  </w:num>
  <w:num w:numId="35">
    <w:abstractNumId w:val="15"/>
  </w:num>
  <w:num w:numId="36">
    <w:abstractNumId w:val="42"/>
  </w:num>
  <w:num w:numId="37">
    <w:abstractNumId w:val="38"/>
  </w:num>
  <w:num w:numId="38">
    <w:abstractNumId w:val="6"/>
  </w:num>
  <w:num w:numId="39">
    <w:abstractNumId w:val="0"/>
  </w:num>
  <w:num w:numId="40">
    <w:abstractNumId w:val="3"/>
  </w:num>
  <w:num w:numId="41">
    <w:abstractNumId w:val="32"/>
  </w:num>
  <w:num w:numId="42">
    <w:abstractNumId w:val="27"/>
  </w:num>
  <w:num w:numId="43">
    <w:abstractNumId w:val="33"/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0"/>
    <w:rsid w:val="0000037B"/>
    <w:rsid w:val="000C4DC7"/>
    <w:rsid w:val="000D3F4F"/>
    <w:rsid w:val="00132F4E"/>
    <w:rsid w:val="00190415"/>
    <w:rsid w:val="001B70A7"/>
    <w:rsid w:val="001D2FB3"/>
    <w:rsid w:val="00230454"/>
    <w:rsid w:val="002749A9"/>
    <w:rsid w:val="002C0C7F"/>
    <w:rsid w:val="002F6215"/>
    <w:rsid w:val="003318A3"/>
    <w:rsid w:val="00346E0A"/>
    <w:rsid w:val="00355BE4"/>
    <w:rsid w:val="003E6ED2"/>
    <w:rsid w:val="00453958"/>
    <w:rsid w:val="004E69CB"/>
    <w:rsid w:val="00514D7F"/>
    <w:rsid w:val="00536419"/>
    <w:rsid w:val="00555AEC"/>
    <w:rsid w:val="00586B97"/>
    <w:rsid w:val="006747BD"/>
    <w:rsid w:val="00677F4B"/>
    <w:rsid w:val="00692364"/>
    <w:rsid w:val="00703745"/>
    <w:rsid w:val="00703886"/>
    <w:rsid w:val="0071766C"/>
    <w:rsid w:val="00723031"/>
    <w:rsid w:val="00732783"/>
    <w:rsid w:val="007343B2"/>
    <w:rsid w:val="007367BB"/>
    <w:rsid w:val="00757372"/>
    <w:rsid w:val="007D144D"/>
    <w:rsid w:val="007F5972"/>
    <w:rsid w:val="008523E5"/>
    <w:rsid w:val="00875B10"/>
    <w:rsid w:val="008F24ED"/>
    <w:rsid w:val="008F74E2"/>
    <w:rsid w:val="00954A4E"/>
    <w:rsid w:val="009C6CBC"/>
    <w:rsid w:val="00AB0B94"/>
    <w:rsid w:val="00B413F8"/>
    <w:rsid w:val="00B724E1"/>
    <w:rsid w:val="00B82ECE"/>
    <w:rsid w:val="00B95910"/>
    <w:rsid w:val="00B97E20"/>
    <w:rsid w:val="00BA248B"/>
    <w:rsid w:val="00BC2D48"/>
    <w:rsid w:val="00BF1B84"/>
    <w:rsid w:val="00D5199A"/>
    <w:rsid w:val="00DC16A4"/>
    <w:rsid w:val="00DD28DD"/>
    <w:rsid w:val="00DE1137"/>
    <w:rsid w:val="00DE4258"/>
    <w:rsid w:val="00E819BC"/>
    <w:rsid w:val="00EB2655"/>
    <w:rsid w:val="00EE6472"/>
    <w:rsid w:val="00EF6964"/>
    <w:rsid w:val="00F23A8D"/>
    <w:rsid w:val="00F42FC4"/>
    <w:rsid w:val="00F7509A"/>
    <w:rsid w:val="00F8377F"/>
    <w:rsid w:val="00F90592"/>
    <w:rsid w:val="00F97320"/>
    <w:rsid w:val="00FB121F"/>
    <w:rsid w:val="00FB3E84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paragraph" w:styleId="a8">
    <w:name w:val="Normal (Web)"/>
    <w:basedOn w:val="a"/>
    <w:uiPriority w:val="99"/>
    <w:unhideWhenUsed/>
    <w:rsid w:val="0067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747B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6747BD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58</cp:revision>
  <dcterms:created xsi:type="dcterms:W3CDTF">2019-07-30T13:10:00Z</dcterms:created>
  <dcterms:modified xsi:type="dcterms:W3CDTF">2019-12-27T07:11:00Z</dcterms:modified>
</cp:coreProperties>
</file>