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66BBBDB3" w:rsidR="00DE4258" w:rsidRPr="00F90592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25A9C46F" w14:textId="2DCD14AE" w:rsidR="00536419" w:rsidRPr="00F90592" w:rsidRDefault="00536419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2-6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марта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Санкт-Петербург, Артиллерийская ул., 1, отель «Русь».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705557EF" w14:textId="151B4EE2" w:rsidR="004E69CB" w:rsidRDefault="004E69CB" w:rsidP="002C0C7F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</w:p>
    <w:p w14:paraId="57EE6D61" w14:textId="35994F21" w:rsidR="00DE4258" w:rsidRPr="00F90592" w:rsidRDefault="004E69CB" w:rsidP="002C0C7F">
      <w:pPr>
        <w:spacing w:line="276" w:lineRule="auto"/>
        <w:contextualSpacing/>
        <w:jc w:val="both"/>
        <w:rPr>
          <w:rFonts w:ascii="Times New Roman" w:hAnsi="Times New Roman"/>
          <w:b/>
          <w:spacing w:val="4"/>
        </w:rPr>
      </w:pPr>
      <w:r w:rsidRPr="00F90592">
        <w:rPr>
          <w:rStyle w:val="a6"/>
          <w:rFonts w:ascii="Times New Roman" w:hAnsi="Times New Roman"/>
          <w:b/>
          <w:bCs/>
          <w:color w:val="1C1C1B"/>
          <w:shd w:val="clear" w:color="auto" w:fill="FFFFFF"/>
        </w:rPr>
        <w:t>Титова Марина Анатольевна</w:t>
      </w:r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 - начальник отдела торгов и размещения заказа ФГУП «</w:t>
      </w:r>
      <w:proofErr w:type="spellStart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ГосНИИАС</w:t>
      </w:r>
      <w:proofErr w:type="spellEnd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», эксперт-практик в сфере государственных (муниципальных) и корпоративных закупок, преподаватель Русской школы управления, г. Москва, член и спикер Ассоциации профессионалов».</w:t>
      </w:r>
    </w:p>
    <w:p w14:paraId="42C3EE20" w14:textId="44E83588" w:rsidR="00F90592" w:rsidRDefault="00F90592" w:rsidP="00723031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3E49A940" w14:textId="085F1561" w:rsidR="003318A3" w:rsidRPr="00F90592" w:rsidRDefault="003318A3" w:rsidP="00723031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="001D2FB3" w:rsidRPr="00F90592">
        <w:rPr>
          <w:rFonts w:ascii="Times New Roman" w:hAnsi="Times New Roman"/>
          <w:i/>
          <w:spacing w:val="4"/>
        </w:rPr>
        <w:t xml:space="preserve"> - з</w:t>
      </w:r>
      <w:r w:rsidRPr="00F90592">
        <w:rPr>
          <w:rFonts w:ascii="Times New Roman" w:hAnsi="Times New Roman"/>
          <w:i/>
          <w:spacing w:val="4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</w:t>
      </w:r>
      <w:r w:rsidR="00723031" w:rsidRPr="00F90592">
        <w:rPr>
          <w:rFonts w:ascii="Times New Roman" w:hAnsi="Times New Roman"/>
          <w:i/>
          <w:spacing w:val="4"/>
        </w:rPr>
        <w:t>15-летним</w:t>
      </w:r>
      <w:r w:rsidRPr="00F90592">
        <w:rPr>
          <w:rFonts w:ascii="Times New Roman" w:hAnsi="Times New Roman"/>
          <w:i/>
          <w:spacing w:val="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2AEEDC03" w14:textId="77777777" w:rsidR="003318A3" w:rsidRPr="00AC5397" w:rsidRDefault="003318A3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287B17D0" w14:textId="7777777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4258">
        <w:rPr>
          <w:rFonts w:ascii="Times New Roman" w:hAnsi="Times New Roman"/>
          <w:b/>
          <w:sz w:val="24"/>
          <w:szCs w:val="24"/>
        </w:rPr>
        <w:t>Программа курса состоит из 2-х модулей:</w:t>
      </w:r>
    </w:p>
    <w:p w14:paraId="154D4D4C" w14:textId="77777777" w:rsidR="003318A3" w:rsidRPr="00DE4258" w:rsidRDefault="002C0C7F" w:rsidP="003318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начинающих - </w:t>
      </w:r>
      <w:r w:rsidRPr="00DE4258">
        <w:rPr>
          <w:rFonts w:ascii="Times New Roman" w:hAnsi="Times New Roman"/>
        </w:rPr>
        <w:t>3</w:t>
      </w:r>
      <w:r w:rsidR="003318A3" w:rsidRPr="00DE4258">
        <w:rPr>
          <w:rFonts w:ascii="Times New Roman" w:hAnsi="Times New Roman"/>
        </w:rPr>
        <w:t xml:space="preserve"> дня;</w:t>
      </w:r>
    </w:p>
    <w:p w14:paraId="7557B15B" w14:textId="7E328087" w:rsidR="00DE4258" w:rsidRPr="00DE4258" w:rsidRDefault="002C0C7F" w:rsidP="00DE42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профессионалов - </w:t>
      </w:r>
      <w:r w:rsidR="003318A3" w:rsidRPr="00DE4258">
        <w:rPr>
          <w:rFonts w:ascii="Times New Roman" w:hAnsi="Times New Roman"/>
        </w:rPr>
        <w:t>2 дня.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3953851A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1768F314" w14:textId="77777777" w:rsidR="0044449B" w:rsidRDefault="0044449B" w:rsidP="0044449B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30421698" w14:textId="77777777" w:rsidR="0044449B" w:rsidRDefault="0044449B" w:rsidP="0044449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726984E8" w14:textId="77777777" w:rsidR="0044449B" w:rsidRDefault="0044449B" w:rsidP="0044449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7777777" w:rsidR="00586B97" w:rsidRP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12FF0768" w14:textId="77777777" w:rsidR="00F8377F" w:rsidRPr="008C116E" w:rsidRDefault="002C0C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116E">
        <w:rPr>
          <w:rFonts w:ascii="Times New Roman" w:hAnsi="Times New Roman"/>
          <w:b/>
          <w:color w:val="FF0000"/>
          <w:sz w:val="24"/>
          <w:szCs w:val="24"/>
        </w:rPr>
        <w:t>1 день</w:t>
      </w:r>
      <w:r w:rsidR="00355BE4" w:rsidRPr="008C116E">
        <w:rPr>
          <w:rFonts w:ascii="Times New Roman" w:hAnsi="Times New Roman"/>
          <w:b/>
          <w:color w:val="FF0000"/>
          <w:sz w:val="24"/>
          <w:szCs w:val="24"/>
        </w:rPr>
        <w:t>. Начальный уровень</w:t>
      </w:r>
    </w:p>
    <w:p w14:paraId="2B09F2DB" w14:textId="4FE164E3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bookmarkStart w:id="2" w:name="_GoBack"/>
      <w:bookmarkEnd w:id="2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Титова</w:t>
      </w:r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М.А.</w:t>
      </w:r>
    </w:p>
    <w:bookmarkEnd w:id="1"/>
    <w:p w14:paraId="553E2018" w14:textId="486C75A6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0C31CA64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940369A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lastRenderedPageBreak/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0CAD9108" w14:textId="05151F1A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6373FF6A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E3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11.4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"/>
            </w:pict>
          </mc:Fallback>
        </mc:AlternateContent>
      </w:r>
    </w:p>
    <w:p w14:paraId="79A19819" w14:textId="77777777" w:rsidR="003318A3" w:rsidRPr="008C116E" w:rsidRDefault="003318A3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116E">
        <w:rPr>
          <w:rFonts w:ascii="Times New Roman" w:hAnsi="Times New Roman"/>
          <w:b/>
          <w:color w:val="FF0000"/>
          <w:sz w:val="24"/>
          <w:szCs w:val="24"/>
        </w:rPr>
        <w:t xml:space="preserve">2 день. </w:t>
      </w:r>
      <w:r w:rsidR="00F8377F" w:rsidRPr="008C116E">
        <w:rPr>
          <w:rFonts w:ascii="Times New Roman" w:hAnsi="Times New Roman"/>
          <w:b/>
          <w:color w:val="FF0000"/>
          <w:sz w:val="24"/>
          <w:szCs w:val="24"/>
        </w:rPr>
        <w:t>Начальный уровень</w:t>
      </w:r>
    </w:p>
    <w:p w14:paraId="14E4A1EC" w14:textId="0A10DC86" w:rsidR="00F97320" w:rsidRPr="008F24ED" w:rsidRDefault="008C116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045618">
        <w:rPr>
          <w:rFonts w:ascii="Times New Roman" w:hAnsi="Times New Roman"/>
          <w:b/>
          <w:color w:val="000000" w:themeColor="text1"/>
          <w:sz w:val="24"/>
          <w:szCs w:val="24"/>
        </w:rPr>
        <w:t>Титова М.А.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77777777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052356BF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Единый </w:t>
      </w:r>
      <w:proofErr w:type="spellStart"/>
      <w:r w:rsidRPr="008F24ED">
        <w:rPr>
          <w:rFonts w:ascii="Times New Roman" w:eastAsia="Arial" w:hAnsi="Times New Roman"/>
          <w:bCs/>
          <w:color w:val="000000"/>
          <w:lang w:eastAsia="ru-RU"/>
        </w:rPr>
        <w:t>агрегатор</w:t>
      </w:r>
      <w:proofErr w:type="spellEnd"/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5883D384" w14:textId="538C8EDA" w:rsidR="008F24ED" w:rsidRPr="00346E0A" w:rsidRDefault="008F24ED" w:rsidP="00346E0A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08677C38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9E1D" id="Прямая со стрелкой 2" o:spid="_x0000_s1026" type="#_x0000_t32" style="position:absolute;margin-left:-.65pt;margin-top:1.8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4tWhh9wAAAAHAQAADwAAAAAAAAAAAAAAAACmBAAAZHJzL2Rvd25yZXYueG1sUEsFBgAAAAAEAAQA&#10;8wAAAK8FAAAAAA==&#10;"/>
            </w:pict>
          </mc:Fallback>
        </mc:AlternateContent>
      </w:r>
    </w:p>
    <w:p w14:paraId="390C1739" w14:textId="77777777" w:rsidR="00F23A8D" w:rsidRPr="008C116E" w:rsidRDefault="008523E5" w:rsidP="00F23A8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116E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8377F" w:rsidRPr="008C116E">
        <w:rPr>
          <w:rFonts w:ascii="Times New Roman" w:hAnsi="Times New Roman"/>
          <w:b/>
          <w:color w:val="FF0000"/>
          <w:sz w:val="24"/>
          <w:szCs w:val="24"/>
        </w:rPr>
        <w:t xml:space="preserve"> день. Начальный уровень</w:t>
      </w:r>
    </w:p>
    <w:p w14:paraId="32AAD0F2" w14:textId="1DCC1F00" w:rsidR="00F97320" w:rsidRPr="008F24ED" w:rsidRDefault="008C116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F3D51">
        <w:rPr>
          <w:rFonts w:ascii="Times New Roman" w:hAnsi="Times New Roman"/>
          <w:b/>
          <w:color w:val="000000" w:themeColor="text1"/>
          <w:sz w:val="24"/>
          <w:szCs w:val="24"/>
        </w:rPr>
        <w:t>Титова М.А.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8F24ED">
        <w:rPr>
          <w:rFonts w:ascii="Times New Roman" w:eastAsia="Times New Roman" w:hAnsi="Times New Roman"/>
          <w:lang w:eastAsia="ru-RU"/>
        </w:rPr>
        <w:t>Минкомсвязи</w:t>
      </w:r>
      <w:proofErr w:type="spellEnd"/>
      <w:r w:rsidRPr="008F24ED">
        <w:rPr>
          <w:rFonts w:ascii="Times New Roman" w:eastAsia="Times New Roman" w:hAnsi="Times New Roman"/>
          <w:lang w:eastAsia="ru-RU"/>
        </w:rPr>
        <w:t xml:space="preserve">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lastRenderedPageBreak/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6CE73A70" w14:textId="2A89AB9C" w:rsidR="008F24ED" w:rsidRDefault="008F24ED" w:rsidP="003318A3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3CA4275A" w14:textId="77777777" w:rsidR="003318A3" w:rsidRPr="008C116E" w:rsidRDefault="00F837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116E">
        <w:rPr>
          <w:rFonts w:ascii="Times New Roman" w:hAnsi="Times New Roman"/>
          <w:b/>
          <w:color w:val="FF0000"/>
          <w:sz w:val="24"/>
          <w:szCs w:val="24"/>
        </w:rPr>
        <w:t>4 день. Продвинутый уровень</w:t>
      </w:r>
    </w:p>
    <w:p w14:paraId="1A1D9DED" w14:textId="1D88F414" w:rsidR="00F97320" w:rsidRPr="008F24ED" w:rsidRDefault="008C116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B82E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73ABACDE" w14:textId="625D009A" w:rsidR="00355BE4" w:rsidRDefault="00875B10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24ED01B8" w14:textId="77777777" w:rsidR="00346E0A" w:rsidRPr="008F24ED" w:rsidRDefault="00346E0A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Единый </w:t>
      </w:r>
      <w:proofErr w:type="spellStart"/>
      <w:r w:rsidRPr="008F24ED">
        <w:rPr>
          <w:rFonts w:ascii="Times New Roman" w:hAnsi="Times New Roman"/>
        </w:rPr>
        <w:t>агрегатор</w:t>
      </w:r>
      <w:proofErr w:type="spellEnd"/>
      <w:r w:rsidRPr="008F24ED">
        <w:rPr>
          <w:rFonts w:ascii="Times New Roman" w:hAnsi="Times New Roman"/>
        </w:rPr>
        <w:t xml:space="preserve">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Новый единообразный порядок контроля в </w:t>
      </w:r>
      <w:proofErr w:type="spellStart"/>
      <w:r w:rsidRPr="008F24ED">
        <w:rPr>
          <w:rFonts w:ascii="Times New Roman" w:hAnsi="Times New Roman"/>
        </w:rPr>
        <w:t>госзакупках</w:t>
      </w:r>
      <w:proofErr w:type="spellEnd"/>
      <w:r w:rsidRPr="008F24ED">
        <w:rPr>
          <w:rFonts w:ascii="Times New Roman" w:hAnsi="Times New Roman"/>
        </w:rPr>
        <w:t>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Обязанность расчета НМЦК с учетом </w:t>
      </w:r>
      <w:proofErr w:type="spellStart"/>
      <w:r w:rsidRPr="008F24ED">
        <w:rPr>
          <w:rFonts w:ascii="Times New Roman" w:hAnsi="Times New Roman"/>
        </w:rPr>
        <w:t>референтных</w:t>
      </w:r>
      <w:proofErr w:type="spellEnd"/>
      <w:r w:rsidRPr="008F24ED">
        <w:rPr>
          <w:rFonts w:ascii="Times New Roman" w:hAnsi="Times New Roman"/>
        </w:rPr>
        <w:t xml:space="preserve">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0180AD2B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6CB3EDA7" w14:textId="407FEF56" w:rsidR="003318A3" w:rsidRPr="00346E0A" w:rsidRDefault="00346E0A" w:rsidP="00346E0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2E631282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570E" id="Прямая со стрелкой 4" o:spid="_x0000_s1026" type="#_x0000_t32" style="position:absolute;margin-left:-.65pt;margin-top:1.0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"/>
            </w:pict>
          </mc:Fallback>
        </mc:AlternateContent>
      </w:r>
    </w:p>
    <w:p w14:paraId="4DB10E30" w14:textId="77777777" w:rsidR="003318A3" w:rsidRPr="008C116E" w:rsidRDefault="008523E5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116E">
        <w:rPr>
          <w:rFonts w:ascii="Times New Roman" w:hAnsi="Times New Roman"/>
          <w:b/>
          <w:color w:val="FF0000"/>
          <w:sz w:val="24"/>
          <w:szCs w:val="24"/>
        </w:rPr>
        <w:t>5</w:t>
      </w:r>
      <w:r w:rsidR="00F8377F" w:rsidRPr="008C116E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p w14:paraId="6BD1470E" w14:textId="3D06E355" w:rsidR="00F97320" w:rsidRPr="008F24ED" w:rsidRDefault="008C116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</w:t>
      </w:r>
      <w:proofErr w:type="spellStart"/>
      <w:r w:rsidRPr="008F24ED">
        <w:rPr>
          <w:rFonts w:ascii="Times New Roman" w:hAnsi="Times New Roman"/>
        </w:rPr>
        <w:t>импортозамещению</w:t>
      </w:r>
      <w:proofErr w:type="spellEnd"/>
      <w:r w:rsidRPr="008F24ED">
        <w:rPr>
          <w:rFonts w:ascii="Times New Roman" w:hAnsi="Times New Roman"/>
        </w:rPr>
        <w:t xml:space="preserve">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73106ACD" w14:textId="2E268449" w:rsidR="00586B97" w:rsidRDefault="00346E0A" w:rsidP="00346E0A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525A0DB4">
                <wp:simplePos x="0" y="0"/>
                <wp:positionH relativeFrom="column">
                  <wp:posOffset>-8255</wp:posOffset>
                </wp:positionH>
                <wp:positionV relativeFrom="paragraph">
                  <wp:posOffset>244475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C2FD" id="Прямая со стрелкой 5" o:spid="_x0000_s1026" type="#_x0000_t32" style="position:absolute;margin-left:-.65pt;margin-top:19.25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vu29Jt0AAAAJAQAADwAAAAAAAAAAAAAAAAClBAAAZHJzL2Rvd25yZXYueG1sUEsFBgAAAAAEAAQA&#10;8wAAAK8FAAAAAA==&#10;"/>
            </w:pict>
          </mc:Fallback>
        </mc:AlternateContent>
      </w:r>
      <w:r w:rsidR="00355BE4"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16ADB6B8" w14:textId="77777777" w:rsidR="00BA248B" w:rsidRPr="00BA248B" w:rsidRDefault="00BA248B" w:rsidP="00346E0A">
      <w:pPr>
        <w:jc w:val="both"/>
        <w:rPr>
          <w:rFonts w:ascii="Times New Roman" w:hAnsi="Times New Roman"/>
          <w:b/>
        </w:rPr>
      </w:pPr>
    </w:p>
    <w:p w14:paraId="43CF7B92" w14:textId="1C79431D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09C46F47" w14:textId="52F9C32A" w:rsidR="003318A3" w:rsidRPr="008F24ED" w:rsidRDefault="00F8377F" w:rsidP="003318A3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Полный к</w:t>
      </w:r>
      <w:r w:rsidR="00355BE4" w:rsidRPr="008F24ED">
        <w:rPr>
          <w:rFonts w:ascii="Times New Roman" w:hAnsi="Times New Roman"/>
          <w:b/>
        </w:rPr>
        <w:t>урс</w:t>
      </w:r>
      <w:r w:rsidR="003318A3" w:rsidRPr="008F24ED">
        <w:rPr>
          <w:rFonts w:ascii="Times New Roman" w:hAnsi="Times New Roman"/>
          <w:b/>
        </w:rPr>
        <w:t xml:space="preserve"> </w:t>
      </w:r>
      <w:r w:rsidR="00355BE4" w:rsidRPr="008F24ED">
        <w:rPr>
          <w:rFonts w:ascii="Times New Roman" w:hAnsi="Times New Roman"/>
          <w:b/>
        </w:rPr>
        <w:t xml:space="preserve">5 дней </w:t>
      </w:r>
      <w:r w:rsidR="003318A3" w:rsidRPr="008F24ED">
        <w:rPr>
          <w:rFonts w:ascii="Times New Roman" w:hAnsi="Times New Roman"/>
        </w:rPr>
        <w:t xml:space="preserve">– </w:t>
      </w:r>
      <w:r w:rsidR="00355BE4" w:rsidRPr="008F24ED">
        <w:rPr>
          <w:rFonts w:ascii="Times New Roman" w:hAnsi="Times New Roman"/>
          <w:b/>
        </w:rPr>
        <w:t>49</w:t>
      </w:r>
      <w:r w:rsidR="003318A3" w:rsidRPr="008F24ED">
        <w:rPr>
          <w:rFonts w:ascii="Times New Roman" w:hAnsi="Times New Roman"/>
          <w:b/>
        </w:rPr>
        <w:t xml:space="preserve"> 900 рублей. НДС не взимается.</w:t>
      </w:r>
      <w:r w:rsidR="003318A3" w:rsidRPr="008F24ED">
        <w:rPr>
          <w:rFonts w:ascii="Times New Roman" w:hAnsi="Times New Roman"/>
        </w:rPr>
        <w:t xml:space="preserve"> В стоимость входит: обучение 1 </w:t>
      </w:r>
      <w:r w:rsidR="00355BE4" w:rsidRPr="008F24ED">
        <w:rPr>
          <w:rFonts w:ascii="Times New Roman" w:hAnsi="Times New Roman"/>
        </w:rPr>
        <w:t>слушателя</w:t>
      </w:r>
      <w:r w:rsidR="003318A3" w:rsidRPr="008F24ED">
        <w:rPr>
          <w:rFonts w:ascii="Times New Roman" w:hAnsi="Times New Roman"/>
        </w:rPr>
        <w:t xml:space="preserve"> </w:t>
      </w:r>
      <w:r w:rsidR="00355BE4" w:rsidRPr="008F24ED">
        <w:rPr>
          <w:rFonts w:ascii="Times New Roman" w:hAnsi="Times New Roman"/>
        </w:rPr>
        <w:t>5</w:t>
      </w:r>
      <w:r w:rsidR="003318A3" w:rsidRPr="008F24ED">
        <w:rPr>
          <w:rFonts w:ascii="Times New Roman" w:hAnsi="Times New Roman"/>
        </w:rPr>
        <w:t xml:space="preserve"> дн</w:t>
      </w:r>
      <w:r w:rsidR="00355BE4" w:rsidRPr="008F24ED">
        <w:rPr>
          <w:rFonts w:ascii="Times New Roman" w:hAnsi="Times New Roman"/>
        </w:rPr>
        <w:t>ей</w:t>
      </w:r>
      <w:r w:rsidR="003318A3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318A3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318A3" w:rsidRPr="008F24ED">
        <w:rPr>
          <w:rFonts w:ascii="Times New Roman" w:hAnsi="Times New Roman"/>
        </w:rPr>
        <w:t>ак</w:t>
      </w:r>
      <w:proofErr w:type="spellEnd"/>
      <w:r w:rsidR="003318A3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44</w:t>
      </w:r>
      <w:r w:rsidR="003318A3" w:rsidRPr="008F24ED">
        <w:rPr>
          <w:rFonts w:ascii="Times New Roman" w:hAnsi="Times New Roman"/>
          <w:b/>
        </w:rPr>
        <w:t xml:space="preserve"> 900 руб./чел.</w:t>
      </w:r>
    </w:p>
    <w:p w14:paraId="4FEDA519" w14:textId="7EAC66E9" w:rsidR="00355BE4" w:rsidRPr="008F24ED" w:rsidRDefault="00F8377F" w:rsidP="00355BE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75A1B7A3" w14:textId="41207A81" w:rsidR="006747BD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16087072" w14:textId="77777777" w:rsidR="00316033" w:rsidRDefault="00316033" w:rsidP="00E819BC">
      <w:pPr>
        <w:jc w:val="both"/>
        <w:rPr>
          <w:rFonts w:ascii="Times New Roman" w:hAnsi="Times New Roman"/>
          <w:b/>
        </w:rPr>
      </w:pPr>
    </w:p>
    <w:p w14:paraId="09EC383F" w14:textId="5CCE8720" w:rsidR="00BA248B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7A22BBED" w14:textId="2190631E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3B373EA8" w14:textId="516B74D1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226D6233" w14:textId="595D040F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071A2DE" w14:textId="0281FC50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FB93E7C" w14:textId="109F0873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013CF63" w14:textId="77777777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6252ED92" w14:textId="77777777" w:rsidR="0044449B" w:rsidRDefault="0044449B" w:rsidP="0044449B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2270D202" w14:textId="77777777" w:rsidR="0044449B" w:rsidRDefault="0044449B" w:rsidP="0044449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5D3553A4" w14:textId="77777777" w:rsidR="0044449B" w:rsidRDefault="0044449B" w:rsidP="0044449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E5C4803" w14:textId="77777777" w:rsidR="00316033" w:rsidRDefault="00316033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</w:p>
    <w:p w14:paraId="40BE3A5A" w14:textId="20307745" w:rsidR="0000037B" w:rsidRPr="00BA248B" w:rsidRDefault="0000037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02E741F9">
            <wp:simplePos x="0" y="0"/>
            <wp:positionH relativeFrom="column">
              <wp:posOffset>514350</wp:posOffset>
            </wp:positionH>
            <wp:positionV relativeFrom="paragraph">
              <wp:posOffset>73025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AE1" w14:textId="211945D2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036BE565" w14:textId="3D8FB086" w:rsidR="006747BD" w:rsidRPr="00B724E1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906068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0A2BA150" w14:textId="77777777" w:rsidR="00316033" w:rsidRPr="00842E0F" w:rsidRDefault="00316033" w:rsidP="00316033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46D822F9" w14:textId="77777777" w:rsidR="00316033" w:rsidRDefault="00316033" w:rsidP="00316033">
      <w:pPr>
        <w:spacing w:after="0"/>
        <w:jc w:val="center"/>
        <w:rPr>
          <w:rFonts w:ascii="Arial" w:eastAsia="MS Mincho" w:hAnsi="Arial" w:cs="Arial"/>
        </w:rPr>
      </w:pPr>
    </w:p>
    <w:p w14:paraId="6CC28B0A" w14:textId="77777777" w:rsidR="00316033" w:rsidRDefault="00316033" w:rsidP="00316033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E5CDDA3" w14:textId="77777777" w:rsidR="00316033" w:rsidRDefault="00316033" w:rsidP="00316033">
      <w:pPr>
        <w:spacing w:after="0"/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</w:pPr>
    </w:p>
    <w:p w14:paraId="5EC9EAA0" w14:textId="3A6EE3DC" w:rsidR="0044449B" w:rsidRPr="0044449B" w:rsidRDefault="0044449B" w:rsidP="0044449B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9FAC69A" w14:textId="527BCD03" w:rsidR="00FB121F" w:rsidRPr="008C116E" w:rsidRDefault="0044449B" w:rsidP="0044449B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8C116E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44449B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</w:p>
    <w:sectPr w:rsidR="00FB121F" w:rsidRPr="008C116E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45618"/>
    <w:rsid w:val="000D3F4F"/>
    <w:rsid w:val="00132F4E"/>
    <w:rsid w:val="00190415"/>
    <w:rsid w:val="001B70A7"/>
    <w:rsid w:val="001D2FB3"/>
    <w:rsid w:val="00230454"/>
    <w:rsid w:val="002C0C7F"/>
    <w:rsid w:val="002F6215"/>
    <w:rsid w:val="00316033"/>
    <w:rsid w:val="003318A3"/>
    <w:rsid w:val="00346E0A"/>
    <w:rsid w:val="00355BE4"/>
    <w:rsid w:val="003E6ED2"/>
    <w:rsid w:val="003F3D51"/>
    <w:rsid w:val="0044449B"/>
    <w:rsid w:val="00453958"/>
    <w:rsid w:val="004E69CB"/>
    <w:rsid w:val="00514D7F"/>
    <w:rsid w:val="00536419"/>
    <w:rsid w:val="00586B97"/>
    <w:rsid w:val="006747BD"/>
    <w:rsid w:val="00677F4B"/>
    <w:rsid w:val="00692364"/>
    <w:rsid w:val="0071766C"/>
    <w:rsid w:val="00723031"/>
    <w:rsid w:val="00732783"/>
    <w:rsid w:val="007343B2"/>
    <w:rsid w:val="007367BB"/>
    <w:rsid w:val="00757372"/>
    <w:rsid w:val="007D144D"/>
    <w:rsid w:val="007F5972"/>
    <w:rsid w:val="008523E5"/>
    <w:rsid w:val="00875B10"/>
    <w:rsid w:val="008C116E"/>
    <w:rsid w:val="008F24ED"/>
    <w:rsid w:val="00906068"/>
    <w:rsid w:val="009C6CBC"/>
    <w:rsid w:val="00A21DD9"/>
    <w:rsid w:val="00AB0B94"/>
    <w:rsid w:val="00B413F8"/>
    <w:rsid w:val="00B724E1"/>
    <w:rsid w:val="00B82ECE"/>
    <w:rsid w:val="00B95910"/>
    <w:rsid w:val="00B97E20"/>
    <w:rsid w:val="00BA248B"/>
    <w:rsid w:val="00BC2D48"/>
    <w:rsid w:val="00D5199A"/>
    <w:rsid w:val="00DC16A4"/>
    <w:rsid w:val="00DD28DD"/>
    <w:rsid w:val="00DE1137"/>
    <w:rsid w:val="00DE4258"/>
    <w:rsid w:val="00E819BC"/>
    <w:rsid w:val="00EB2655"/>
    <w:rsid w:val="00EE6472"/>
    <w:rsid w:val="00F23A8D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54</cp:revision>
  <dcterms:created xsi:type="dcterms:W3CDTF">2019-07-30T13:10:00Z</dcterms:created>
  <dcterms:modified xsi:type="dcterms:W3CDTF">2019-12-26T17:30:00Z</dcterms:modified>
</cp:coreProperties>
</file>